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873" w:rsidRDefault="00B73873" w:rsidP="001271B7">
      <w:pPr>
        <w:jc w:val="center"/>
        <w:rPr>
          <w:sz w:val="28"/>
          <w:szCs w:val="28"/>
          <w:lang w:val="uk-UA"/>
        </w:rPr>
      </w:pPr>
      <w:r>
        <w:rPr>
          <w:sz w:val="28"/>
          <w:szCs w:val="28"/>
          <w:lang w:val="uk-UA"/>
        </w:rPr>
        <w:t xml:space="preserve">                                                                        Додаток 1</w:t>
      </w:r>
    </w:p>
    <w:p w:rsidR="00B73873" w:rsidRDefault="00B73873" w:rsidP="001271B7">
      <w:pPr>
        <w:jc w:val="right"/>
        <w:rPr>
          <w:sz w:val="28"/>
          <w:szCs w:val="28"/>
          <w:lang w:val="uk-UA"/>
        </w:rPr>
      </w:pPr>
      <w:r>
        <w:rPr>
          <w:sz w:val="28"/>
          <w:szCs w:val="28"/>
          <w:lang w:val="uk-UA"/>
        </w:rPr>
        <w:t>до рішення Тинненської сільської  ради</w:t>
      </w:r>
    </w:p>
    <w:p w:rsidR="00B73873" w:rsidRDefault="00B73873" w:rsidP="00CD5507">
      <w:pPr>
        <w:jc w:val="right"/>
        <w:rPr>
          <w:sz w:val="28"/>
          <w:szCs w:val="28"/>
          <w:lang w:val="uk-UA"/>
        </w:rPr>
      </w:pPr>
      <w:r>
        <w:rPr>
          <w:sz w:val="28"/>
          <w:szCs w:val="28"/>
          <w:lang w:val="uk-UA"/>
        </w:rPr>
        <w:t xml:space="preserve">                                                                       «Про встановлення місцевих  податків і зборів»</w:t>
      </w:r>
    </w:p>
    <w:p w:rsidR="00B73873" w:rsidRDefault="00B73873" w:rsidP="00CD5507">
      <w:pPr>
        <w:jc w:val="right"/>
        <w:rPr>
          <w:sz w:val="28"/>
          <w:szCs w:val="28"/>
          <w:lang w:val="uk-UA"/>
        </w:rPr>
      </w:pPr>
      <w:r>
        <w:rPr>
          <w:sz w:val="28"/>
          <w:szCs w:val="28"/>
          <w:lang w:val="uk-UA"/>
        </w:rPr>
        <w:t xml:space="preserve"> від 26 січня 2015 року № 928</w:t>
      </w:r>
    </w:p>
    <w:p w:rsidR="00B73873" w:rsidRDefault="00B73873" w:rsidP="001271B7">
      <w:pPr>
        <w:jc w:val="center"/>
        <w:rPr>
          <w:sz w:val="28"/>
          <w:szCs w:val="28"/>
          <w:lang w:val="uk-UA"/>
        </w:rPr>
      </w:pPr>
    </w:p>
    <w:p w:rsidR="00B73873" w:rsidRDefault="00B73873" w:rsidP="00CD5507">
      <w:pPr>
        <w:jc w:val="center"/>
        <w:rPr>
          <w:b/>
          <w:sz w:val="28"/>
          <w:szCs w:val="28"/>
          <w:lang w:val="uk-UA"/>
        </w:rPr>
      </w:pPr>
      <w:r>
        <w:rPr>
          <w:b/>
          <w:sz w:val="28"/>
          <w:szCs w:val="28"/>
          <w:lang w:val="uk-UA"/>
        </w:rPr>
        <w:t>ПОЛОЖЕННЯ</w:t>
      </w:r>
    </w:p>
    <w:p w:rsidR="00B73873" w:rsidRDefault="00B73873" w:rsidP="00CD5507">
      <w:pPr>
        <w:pStyle w:val="NormalWeb"/>
        <w:spacing w:after="0"/>
        <w:ind w:firstLine="720"/>
        <w:jc w:val="center"/>
        <w:rPr>
          <w:rStyle w:val="Strong"/>
        </w:rPr>
      </w:pPr>
      <w:r>
        <w:rPr>
          <w:b/>
          <w:sz w:val="28"/>
          <w:szCs w:val="28"/>
          <w:lang w:val="uk-UA"/>
        </w:rPr>
        <w:t>про встановлення податку на нерухоме майно</w:t>
      </w:r>
      <w:r>
        <w:rPr>
          <w:rStyle w:val="Strong"/>
          <w:sz w:val="28"/>
          <w:szCs w:val="28"/>
          <w:lang w:val="uk-UA"/>
        </w:rPr>
        <w:t>,</w:t>
      </w:r>
    </w:p>
    <w:p w:rsidR="00B73873" w:rsidRDefault="00B73873" w:rsidP="00CD5507">
      <w:pPr>
        <w:pStyle w:val="NormalWeb"/>
        <w:spacing w:after="0"/>
        <w:ind w:firstLine="720"/>
        <w:jc w:val="center"/>
        <w:rPr>
          <w:sz w:val="28"/>
          <w:lang w:val="uk-UA"/>
        </w:rPr>
      </w:pPr>
      <w:r>
        <w:rPr>
          <w:rStyle w:val="Strong"/>
          <w:sz w:val="28"/>
          <w:szCs w:val="28"/>
          <w:lang w:val="uk-UA"/>
        </w:rPr>
        <w:t xml:space="preserve">відмінне від земельної ділянки </w:t>
      </w:r>
      <w:r>
        <w:rPr>
          <w:b/>
          <w:sz w:val="28"/>
          <w:lang w:val="uk-UA"/>
        </w:rPr>
        <w:t xml:space="preserve">на території Тинненської сільської ради </w:t>
      </w:r>
    </w:p>
    <w:p w:rsidR="00B73873" w:rsidRDefault="00B73873" w:rsidP="001271B7">
      <w:pPr>
        <w:pStyle w:val="NormalWeb"/>
        <w:spacing w:after="0"/>
        <w:ind w:firstLine="720"/>
        <w:jc w:val="center"/>
        <w:rPr>
          <w:b/>
          <w:sz w:val="28"/>
          <w:lang w:val="uk-UA"/>
        </w:rPr>
      </w:pPr>
    </w:p>
    <w:p w:rsidR="00B73873" w:rsidRDefault="00B73873" w:rsidP="001271B7">
      <w:pPr>
        <w:pStyle w:val="NormalWeb"/>
        <w:spacing w:after="0"/>
        <w:ind w:right="14" w:firstLine="720"/>
        <w:jc w:val="both"/>
        <w:rPr>
          <w:sz w:val="28"/>
          <w:szCs w:val="28"/>
          <w:lang w:val="uk-UA"/>
        </w:rPr>
      </w:pPr>
      <w:r>
        <w:rPr>
          <w:sz w:val="28"/>
          <w:szCs w:val="28"/>
          <w:lang w:val="uk-UA"/>
        </w:rPr>
        <w:t>Положення про податок на нерухоме майно, відмінне від земельної ділянки (далі – Положення) розроблено відповідно до Податкового кодексу України від 02.12.2010 № 2755-VI зі змінами та є обов’язковим до виконання юридичними і фізичними особами на території Тинненської сільської  ради.</w:t>
      </w:r>
    </w:p>
    <w:p w:rsidR="00B73873" w:rsidRPr="0073646B" w:rsidRDefault="00B73873" w:rsidP="00B545EA">
      <w:pPr>
        <w:pStyle w:val="NormalWeb"/>
        <w:spacing w:after="0"/>
        <w:ind w:right="-10" w:firstLine="720"/>
        <w:jc w:val="center"/>
        <w:rPr>
          <w:lang w:val="uk-UA"/>
        </w:rPr>
      </w:pPr>
      <w:r>
        <w:rPr>
          <w:rStyle w:val="Strong"/>
          <w:sz w:val="28"/>
          <w:szCs w:val="28"/>
          <w:lang w:val="uk-UA"/>
        </w:rPr>
        <w:t>1. Платники податку</w:t>
      </w:r>
    </w:p>
    <w:p w:rsidR="00B73873" w:rsidRDefault="00B73873" w:rsidP="001271B7">
      <w:pPr>
        <w:pStyle w:val="NormalWeb"/>
        <w:spacing w:after="0"/>
        <w:ind w:right="-10" w:firstLine="720"/>
        <w:jc w:val="both"/>
        <w:rPr>
          <w:sz w:val="28"/>
          <w:szCs w:val="28"/>
          <w:lang w:val="uk-UA"/>
        </w:rPr>
      </w:pPr>
      <w:r>
        <w:rPr>
          <w:rStyle w:val="Strong"/>
          <w:sz w:val="28"/>
          <w:szCs w:val="28"/>
          <w:lang w:val="uk-UA"/>
        </w:rPr>
        <w:t>1.1.</w:t>
      </w:r>
      <w:r>
        <w:rPr>
          <w:sz w:val="28"/>
          <w:szCs w:val="28"/>
          <w:lang w:val="uk-UA"/>
        </w:rPr>
        <w:t xml:space="preserve"> Платниками податку є фізичні та юридичні особи, в тому числі нерезиденти, які є власниками об’єктів житлової та/або нежитлової нерухомості розташованих </w:t>
      </w:r>
      <w:r>
        <w:rPr>
          <w:sz w:val="28"/>
          <w:lang w:val="uk-UA"/>
        </w:rPr>
        <w:t xml:space="preserve">на території Тинненської сільської ради </w:t>
      </w:r>
      <w:r>
        <w:rPr>
          <w:sz w:val="28"/>
          <w:szCs w:val="28"/>
          <w:lang w:val="uk-UA"/>
        </w:rPr>
        <w:t>.</w:t>
      </w:r>
    </w:p>
    <w:p w:rsidR="00B73873" w:rsidRDefault="00B73873" w:rsidP="001271B7">
      <w:pPr>
        <w:pStyle w:val="NormalWeb"/>
        <w:spacing w:after="0"/>
        <w:ind w:right="-10" w:firstLine="720"/>
        <w:jc w:val="both"/>
        <w:rPr>
          <w:sz w:val="28"/>
          <w:szCs w:val="28"/>
          <w:lang w:val="uk-UA"/>
        </w:rPr>
      </w:pPr>
      <w:r>
        <w:rPr>
          <w:rStyle w:val="Strong"/>
          <w:sz w:val="28"/>
          <w:szCs w:val="28"/>
          <w:lang w:val="uk-UA"/>
        </w:rPr>
        <w:t>1.2.</w:t>
      </w:r>
      <w:r>
        <w:rPr>
          <w:sz w:val="28"/>
          <w:szCs w:val="28"/>
          <w:lang w:val="uk-UA"/>
        </w:rPr>
        <w:t xml:space="preserve">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B73873" w:rsidRDefault="00B73873" w:rsidP="001271B7">
      <w:pPr>
        <w:pStyle w:val="NormalWeb"/>
        <w:spacing w:after="0"/>
        <w:ind w:right="-10" w:firstLine="720"/>
        <w:jc w:val="both"/>
        <w:rPr>
          <w:sz w:val="28"/>
          <w:szCs w:val="28"/>
          <w:lang w:val="uk-UA"/>
        </w:rPr>
      </w:pPr>
      <w:r>
        <w:rPr>
          <w:sz w:val="28"/>
          <w:szCs w:val="28"/>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B73873" w:rsidRDefault="00B73873" w:rsidP="001271B7">
      <w:pPr>
        <w:pStyle w:val="NormalWeb"/>
        <w:spacing w:after="0"/>
        <w:ind w:right="-10" w:firstLine="720"/>
        <w:jc w:val="both"/>
        <w:rPr>
          <w:sz w:val="28"/>
          <w:szCs w:val="28"/>
          <w:lang w:val="uk-UA"/>
        </w:rPr>
      </w:pPr>
      <w:r>
        <w:rPr>
          <w:sz w:val="28"/>
          <w:szCs w:val="28"/>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B73873" w:rsidRDefault="00B73873" w:rsidP="001271B7">
      <w:pPr>
        <w:pStyle w:val="NormalWeb"/>
        <w:spacing w:after="0"/>
        <w:ind w:right="-10" w:firstLine="720"/>
        <w:jc w:val="both"/>
        <w:rPr>
          <w:sz w:val="28"/>
          <w:szCs w:val="28"/>
          <w:lang w:val="uk-UA"/>
        </w:rPr>
      </w:pPr>
      <w:r>
        <w:rPr>
          <w:sz w:val="28"/>
          <w:szCs w:val="28"/>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B73873" w:rsidRDefault="00B73873" w:rsidP="00B545EA">
      <w:pPr>
        <w:pStyle w:val="NormalWeb"/>
        <w:spacing w:after="0"/>
        <w:ind w:right="-10" w:firstLine="720"/>
        <w:jc w:val="center"/>
        <w:rPr>
          <w:rStyle w:val="Strong"/>
          <w:sz w:val="28"/>
          <w:szCs w:val="28"/>
          <w:lang w:val="uk-UA"/>
        </w:rPr>
      </w:pPr>
      <w:r>
        <w:rPr>
          <w:rStyle w:val="Strong"/>
          <w:sz w:val="28"/>
          <w:szCs w:val="28"/>
          <w:lang w:val="uk-UA"/>
        </w:rPr>
        <w:t>2. Об'єкт оподаткування</w:t>
      </w:r>
    </w:p>
    <w:p w:rsidR="00B73873" w:rsidRDefault="00B73873" w:rsidP="001271B7">
      <w:pPr>
        <w:pStyle w:val="NormalWeb"/>
        <w:spacing w:after="0"/>
        <w:ind w:right="-10" w:firstLine="720"/>
        <w:jc w:val="both"/>
        <w:rPr>
          <w:sz w:val="28"/>
          <w:szCs w:val="28"/>
          <w:lang w:val="uk-UA"/>
        </w:rPr>
      </w:pPr>
      <w:r>
        <w:rPr>
          <w:rStyle w:val="Strong"/>
          <w:sz w:val="28"/>
          <w:szCs w:val="28"/>
          <w:lang w:val="uk-UA"/>
        </w:rPr>
        <w:t>2.1.</w:t>
      </w:r>
      <w:r>
        <w:rPr>
          <w:sz w:val="28"/>
          <w:szCs w:val="28"/>
          <w:lang w:val="uk-UA"/>
        </w:rPr>
        <w:t xml:space="preserve"> Об’єктом оподаткування є об’єкт житлової та нежитлової нерухомості, в тому числі його частка.</w:t>
      </w:r>
    </w:p>
    <w:p w:rsidR="00B73873" w:rsidRDefault="00B73873" w:rsidP="001271B7">
      <w:pPr>
        <w:pStyle w:val="NormalWeb"/>
        <w:spacing w:after="0"/>
        <w:ind w:right="-10" w:firstLine="720"/>
        <w:jc w:val="both"/>
        <w:rPr>
          <w:sz w:val="28"/>
          <w:szCs w:val="28"/>
          <w:lang w:val="uk-UA"/>
        </w:rPr>
      </w:pPr>
      <w:r>
        <w:rPr>
          <w:sz w:val="28"/>
          <w:szCs w:val="28"/>
          <w:lang w:val="uk-UA"/>
        </w:rPr>
        <w:t>2.1.1. Об’єкти житлової нерухомості - будівлі, віднесені відповідно до законодавства до житлового фонду, дачні та садові будинки.</w:t>
      </w:r>
    </w:p>
    <w:p w:rsidR="00B73873" w:rsidRDefault="00B73873" w:rsidP="001271B7">
      <w:pPr>
        <w:pStyle w:val="a0"/>
        <w:spacing w:before="0"/>
        <w:ind w:right="-10" w:firstLine="709"/>
        <w:rPr>
          <w:rFonts w:ascii="Times New Roman" w:hAnsi="Times New Roman"/>
          <w:sz w:val="28"/>
          <w:szCs w:val="28"/>
        </w:rPr>
      </w:pPr>
      <w:r>
        <w:rPr>
          <w:rFonts w:ascii="Times New Roman" w:hAnsi="Times New Roman"/>
          <w:sz w:val="28"/>
          <w:szCs w:val="28"/>
        </w:rPr>
        <w:t>2.1.1.1. Будівлі, віднесені до житлового фонду поділяються на такі типи:</w:t>
      </w:r>
    </w:p>
    <w:p w:rsidR="00B73873" w:rsidRDefault="00B73873" w:rsidP="001271B7">
      <w:pPr>
        <w:pStyle w:val="a0"/>
        <w:spacing w:before="0"/>
        <w:ind w:right="-10" w:firstLine="709"/>
        <w:rPr>
          <w:rFonts w:ascii="Times New Roman" w:hAnsi="Times New Roman"/>
          <w:sz w:val="28"/>
          <w:szCs w:val="28"/>
        </w:rPr>
      </w:pPr>
      <w:r>
        <w:rPr>
          <w:rFonts w:ascii="Times New Roman" w:hAnsi="Times New Roman"/>
          <w:sz w:val="28"/>
          <w:szCs w:val="28"/>
        </w:rPr>
        <w:t>а) житловий будинок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rsidR="00B73873" w:rsidRDefault="00B73873" w:rsidP="001271B7">
      <w:pPr>
        <w:pStyle w:val="a0"/>
        <w:spacing w:before="0"/>
        <w:ind w:right="-10" w:firstLine="709"/>
        <w:rPr>
          <w:rFonts w:ascii="Times New Roman" w:hAnsi="Times New Roman"/>
          <w:sz w:val="28"/>
          <w:szCs w:val="28"/>
        </w:rPr>
      </w:pPr>
    </w:p>
    <w:p w:rsidR="00B73873" w:rsidRDefault="00B73873" w:rsidP="001271B7">
      <w:pPr>
        <w:pStyle w:val="a0"/>
        <w:spacing w:before="0"/>
        <w:ind w:right="-10" w:firstLine="709"/>
        <w:rPr>
          <w:rFonts w:ascii="Times New Roman" w:hAnsi="Times New Roman"/>
          <w:sz w:val="28"/>
          <w:szCs w:val="28"/>
        </w:rPr>
      </w:pPr>
    </w:p>
    <w:p w:rsidR="00B73873" w:rsidRDefault="00B73873" w:rsidP="001271B7">
      <w:pPr>
        <w:pStyle w:val="a0"/>
        <w:spacing w:before="0"/>
        <w:ind w:right="-10" w:firstLine="709"/>
        <w:rPr>
          <w:rFonts w:ascii="Times New Roman" w:hAnsi="Times New Roman"/>
          <w:sz w:val="28"/>
          <w:szCs w:val="28"/>
        </w:rPr>
      </w:pPr>
      <w:r w:rsidRPr="001D2F9E">
        <w:rPr>
          <w:rFonts w:ascii="Times New Roman" w:hAnsi="Times New Roman"/>
          <w:sz w:val="28"/>
          <w:szCs w:val="28"/>
        </w:rPr>
        <w:t>б) 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rsidR="00B73873" w:rsidRDefault="00B73873" w:rsidP="001271B7">
      <w:pPr>
        <w:pStyle w:val="a0"/>
        <w:spacing w:before="0"/>
        <w:ind w:right="-10" w:firstLine="709"/>
        <w:rPr>
          <w:rFonts w:ascii="Times New Roman" w:hAnsi="Times New Roman"/>
          <w:sz w:val="28"/>
          <w:szCs w:val="28"/>
        </w:rPr>
      </w:pPr>
      <w:r>
        <w:rPr>
          <w:rFonts w:ascii="Times New Roman" w:hAnsi="Times New Roman"/>
          <w:sz w:val="28"/>
          <w:szCs w:val="28"/>
        </w:rPr>
        <w:t>в) квартира - ізольоване помешкання в житловому будинку, призначене та придатне для постійного у ньому проживання;</w:t>
      </w:r>
    </w:p>
    <w:p w:rsidR="00B73873" w:rsidRDefault="00B73873" w:rsidP="001271B7">
      <w:pPr>
        <w:pStyle w:val="a0"/>
        <w:spacing w:before="0"/>
        <w:ind w:right="-10" w:firstLine="709"/>
        <w:rPr>
          <w:rFonts w:ascii="Times New Roman" w:hAnsi="Times New Roman"/>
          <w:sz w:val="28"/>
          <w:szCs w:val="28"/>
        </w:rPr>
      </w:pPr>
      <w:r>
        <w:rPr>
          <w:rFonts w:ascii="Times New Roman" w:hAnsi="Times New Roman"/>
          <w:sz w:val="28"/>
          <w:szCs w:val="28"/>
        </w:rPr>
        <w:t>г) котедж – одно - , півтораповерховий будинок невеликої житлової площі для постійного чи тимчасового проживання з присадибною ділянкою;</w:t>
      </w:r>
    </w:p>
    <w:p w:rsidR="00B73873" w:rsidRDefault="00B73873" w:rsidP="001271B7">
      <w:pPr>
        <w:pStyle w:val="a0"/>
        <w:spacing w:before="0"/>
        <w:ind w:right="-10" w:firstLine="709"/>
        <w:rPr>
          <w:rFonts w:ascii="Times New Roman" w:hAnsi="Times New Roman"/>
          <w:sz w:val="28"/>
          <w:szCs w:val="28"/>
        </w:rPr>
      </w:pPr>
      <w:r>
        <w:rPr>
          <w:rFonts w:ascii="Times New Roman" w:hAnsi="Times New Roman"/>
          <w:sz w:val="28"/>
          <w:szCs w:val="28"/>
        </w:rPr>
        <w:t>ґ) кімнати у багатосімейних (комунальних) квартирах - ізольовані помешкання в квартирі, в якій мешкають двоє чи більше квартиронаймачів.</w:t>
      </w:r>
    </w:p>
    <w:p w:rsidR="00B73873" w:rsidRDefault="00B73873" w:rsidP="001271B7">
      <w:pPr>
        <w:pStyle w:val="a0"/>
        <w:spacing w:before="0"/>
        <w:ind w:right="-10" w:firstLine="709"/>
        <w:rPr>
          <w:rFonts w:ascii="Times New Roman" w:hAnsi="Times New Roman"/>
          <w:sz w:val="28"/>
          <w:szCs w:val="28"/>
        </w:rPr>
      </w:pPr>
      <w:r>
        <w:rPr>
          <w:rFonts w:ascii="Times New Roman" w:hAnsi="Times New Roman"/>
          <w:sz w:val="28"/>
          <w:szCs w:val="28"/>
        </w:rPr>
        <w:t>2.1.1.2. Садовий будинок – 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rsidR="00B73873" w:rsidRDefault="00B73873" w:rsidP="001271B7">
      <w:pPr>
        <w:pStyle w:val="a0"/>
        <w:spacing w:before="0"/>
        <w:ind w:right="-10" w:firstLine="709"/>
        <w:rPr>
          <w:rFonts w:ascii="Times New Roman" w:hAnsi="Times New Roman"/>
          <w:sz w:val="28"/>
          <w:szCs w:val="28"/>
        </w:rPr>
      </w:pPr>
      <w:r>
        <w:rPr>
          <w:rFonts w:ascii="Times New Roman" w:hAnsi="Times New Roman"/>
          <w:sz w:val="28"/>
          <w:szCs w:val="28"/>
        </w:rPr>
        <w:t>2.1.1.3. Дачний будинок – житловий будинок для використання протягом року з метою позаміського відпочинку.</w:t>
      </w:r>
    </w:p>
    <w:p w:rsidR="00B73873" w:rsidRDefault="00B73873" w:rsidP="001271B7">
      <w:pPr>
        <w:ind w:right="-10" w:firstLine="709"/>
        <w:jc w:val="both"/>
        <w:rPr>
          <w:sz w:val="28"/>
          <w:szCs w:val="28"/>
          <w:lang w:val="uk-UA" w:eastAsia="uk-UA"/>
        </w:rPr>
      </w:pPr>
      <w:r>
        <w:rPr>
          <w:sz w:val="28"/>
          <w:szCs w:val="28"/>
          <w:lang w:val="uk-UA" w:eastAsia="uk-UA"/>
        </w:rPr>
        <w:t>2.1.2. О</w:t>
      </w:r>
      <w:r>
        <w:rPr>
          <w:sz w:val="28"/>
          <w:szCs w:val="28"/>
          <w:lang w:eastAsia="uk-UA"/>
        </w:rPr>
        <w:t xml:space="preserve">б'єкти нежитлової нерухомості – будівлі, приміщення, що не віднесені відповідно до законодавства до житлового фонду. У нежитловій нерухомості виділяють: </w:t>
      </w:r>
    </w:p>
    <w:p w:rsidR="00B73873" w:rsidRDefault="00B73873" w:rsidP="001271B7">
      <w:pPr>
        <w:pStyle w:val="NormalWeb"/>
        <w:spacing w:after="0"/>
        <w:ind w:right="-10" w:firstLine="720"/>
        <w:jc w:val="both"/>
        <w:rPr>
          <w:sz w:val="28"/>
          <w:szCs w:val="28"/>
          <w:lang w:val="uk-UA" w:eastAsia="uk-UA"/>
        </w:rPr>
      </w:pPr>
      <w:r>
        <w:rPr>
          <w:sz w:val="28"/>
          <w:szCs w:val="28"/>
          <w:lang w:val="uk-UA" w:eastAsia="uk-UA"/>
        </w:rPr>
        <w:t>а) будівлі готельні - готелі, мотелі, кемпінги, пансіонати, ресторани та бари, туристичні бази, гірські притулки, табори для відпочинку, будинки відпочинку;</w:t>
      </w:r>
    </w:p>
    <w:p w:rsidR="00B73873" w:rsidRDefault="00B73873" w:rsidP="001271B7">
      <w:pPr>
        <w:pStyle w:val="NormalWeb"/>
        <w:spacing w:after="0"/>
        <w:ind w:right="-10" w:firstLine="720"/>
        <w:jc w:val="both"/>
        <w:rPr>
          <w:sz w:val="28"/>
          <w:szCs w:val="28"/>
          <w:lang w:val="uk-UA" w:eastAsia="uk-UA"/>
        </w:rPr>
      </w:pPr>
      <w:r>
        <w:rPr>
          <w:sz w:val="28"/>
          <w:szCs w:val="28"/>
          <w:lang w:val="uk-UA" w:eastAsia="uk-UA"/>
        </w:rPr>
        <w:t>б) будівлі офісні - будівлі фінансового обслуговування, адміністративно-побутові будівлі, будівлі для конторських та адміністративних цілей;</w:t>
      </w:r>
    </w:p>
    <w:p w:rsidR="00B73873" w:rsidRDefault="00B73873" w:rsidP="001271B7">
      <w:pPr>
        <w:pStyle w:val="NormalWeb"/>
        <w:spacing w:after="0"/>
        <w:ind w:right="-10" w:firstLine="720"/>
        <w:jc w:val="both"/>
        <w:rPr>
          <w:sz w:val="28"/>
          <w:szCs w:val="28"/>
          <w:lang w:val="uk-UA" w:eastAsia="uk-UA"/>
        </w:rPr>
      </w:pPr>
      <w:r>
        <w:rPr>
          <w:sz w:val="28"/>
          <w:szCs w:val="28"/>
          <w:lang w:val="uk-UA" w:eastAsia="uk-UA"/>
        </w:rPr>
        <w:t>в) будівлі торговельні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rsidR="00B73873" w:rsidRDefault="00B73873" w:rsidP="001271B7">
      <w:pPr>
        <w:pStyle w:val="NormalWeb"/>
        <w:spacing w:after="0"/>
        <w:ind w:right="-10" w:firstLine="720"/>
        <w:jc w:val="both"/>
        <w:rPr>
          <w:sz w:val="28"/>
          <w:szCs w:val="28"/>
          <w:lang w:val="uk-UA" w:eastAsia="uk-UA"/>
        </w:rPr>
      </w:pPr>
      <w:r>
        <w:rPr>
          <w:sz w:val="28"/>
          <w:szCs w:val="28"/>
          <w:lang w:val="uk-UA" w:eastAsia="uk-UA"/>
        </w:rPr>
        <w:t>г) гаражі - гаражі (наземні й підземні) та криті автомобільні стоянки;</w:t>
      </w:r>
    </w:p>
    <w:p w:rsidR="00B73873" w:rsidRDefault="00B73873" w:rsidP="001271B7">
      <w:pPr>
        <w:pStyle w:val="NormalWeb"/>
        <w:spacing w:after="0"/>
        <w:ind w:right="-10" w:firstLine="720"/>
        <w:jc w:val="both"/>
        <w:rPr>
          <w:sz w:val="28"/>
          <w:szCs w:val="28"/>
          <w:lang w:val="uk-UA" w:eastAsia="uk-UA"/>
        </w:rPr>
      </w:pPr>
      <w:r>
        <w:rPr>
          <w:sz w:val="28"/>
          <w:szCs w:val="28"/>
          <w:lang w:val="uk-UA" w:eastAsia="uk-UA"/>
        </w:rPr>
        <w:t>ґ) будівлі промислові та склади;</w:t>
      </w:r>
    </w:p>
    <w:p w:rsidR="00B73873" w:rsidRDefault="00B73873" w:rsidP="001271B7">
      <w:pPr>
        <w:pStyle w:val="NormalWeb"/>
        <w:spacing w:after="0"/>
        <w:ind w:right="-10" w:firstLine="720"/>
        <w:jc w:val="both"/>
        <w:rPr>
          <w:sz w:val="28"/>
          <w:szCs w:val="28"/>
          <w:lang w:val="uk-UA" w:eastAsia="uk-UA"/>
        </w:rPr>
      </w:pPr>
      <w:r>
        <w:rPr>
          <w:sz w:val="28"/>
          <w:szCs w:val="28"/>
          <w:lang w:val="uk-UA" w:eastAsia="uk-UA"/>
        </w:rPr>
        <w:t>д) будівлі для публічних виступів (казино, ігорні будинки);</w:t>
      </w:r>
    </w:p>
    <w:p w:rsidR="00B73873" w:rsidRDefault="00B73873" w:rsidP="001271B7">
      <w:pPr>
        <w:pStyle w:val="NormalWeb"/>
        <w:spacing w:after="0"/>
        <w:ind w:right="-10" w:firstLine="720"/>
        <w:jc w:val="both"/>
        <w:rPr>
          <w:sz w:val="28"/>
          <w:szCs w:val="28"/>
          <w:lang w:val="uk-UA" w:eastAsia="uk-UA"/>
        </w:rPr>
      </w:pPr>
      <w:r>
        <w:rPr>
          <w:sz w:val="28"/>
          <w:szCs w:val="28"/>
          <w:lang w:val="uk-UA" w:eastAsia="uk-UA"/>
        </w:rPr>
        <w:t>е) 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B73873" w:rsidRPr="00D128A6" w:rsidRDefault="00B73873" w:rsidP="001271B7">
      <w:pPr>
        <w:pStyle w:val="NormalWeb"/>
        <w:spacing w:after="0"/>
        <w:ind w:right="-10" w:firstLine="720"/>
        <w:jc w:val="both"/>
        <w:rPr>
          <w:sz w:val="28"/>
          <w:szCs w:val="28"/>
          <w:lang w:val="uk-UA"/>
        </w:rPr>
      </w:pPr>
      <w:r w:rsidRPr="00D128A6">
        <w:rPr>
          <w:sz w:val="28"/>
          <w:szCs w:val="28"/>
          <w:lang w:val="uk-UA" w:eastAsia="uk-UA"/>
        </w:rPr>
        <w:t>є) інші будівлі</w:t>
      </w:r>
      <w:r w:rsidRPr="00D128A6">
        <w:rPr>
          <w:sz w:val="28"/>
          <w:szCs w:val="28"/>
          <w:lang w:val="uk-UA"/>
        </w:rPr>
        <w:t>.</w:t>
      </w:r>
    </w:p>
    <w:p w:rsidR="00B73873" w:rsidRPr="00D128A6" w:rsidRDefault="00B73873" w:rsidP="001271B7">
      <w:pPr>
        <w:pStyle w:val="NormalWeb"/>
        <w:spacing w:after="0"/>
        <w:ind w:right="-10" w:firstLine="720"/>
        <w:jc w:val="both"/>
        <w:rPr>
          <w:sz w:val="28"/>
          <w:szCs w:val="28"/>
          <w:lang w:val="uk-UA"/>
        </w:rPr>
      </w:pPr>
      <w:r w:rsidRPr="00D128A6">
        <w:rPr>
          <w:rStyle w:val="Strong"/>
          <w:sz w:val="28"/>
          <w:szCs w:val="28"/>
          <w:lang w:val="uk-UA"/>
        </w:rPr>
        <w:t>2.2</w:t>
      </w:r>
      <w:r w:rsidRPr="00D128A6">
        <w:rPr>
          <w:rStyle w:val="Strong"/>
          <w:b w:val="0"/>
          <w:sz w:val="28"/>
          <w:szCs w:val="28"/>
          <w:lang w:val="uk-UA"/>
        </w:rPr>
        <w:t>.</w:t>
      </w:r>
      <w:r w:rsidRPr="00D128A6">
        <w:rPr>
          <w:b/>
          <w:sz w:val="28"/>
          <w:szCs w:val="28"/>
          <w:lang w:val="uk-UA"/>
        </w:rPr>
        <w:t xml:space="preserve"> </w:t>
      </w:r>
      <w:r w:rsidRPr="00D128A6">
        <w:rPr>
          <w:sz w:val="28"/>
          <w:szCs w:val="28"/>
          <w:lang w:val="uk-UA"/>
        </w:rPr>
        <w:t>Не є об'єктом оподаткування:</w:t>
      </w:r>
    </w:p>
    <w:p w:rsidR="00B73873" w:rsidRPr="00D128A6" w:rsidRDefault="00B73873" w:rsidP="001271B7">
      <w:pPr>
        <w:pStyle w:val="NormalWeb"/>
        <w:spacing w:after="0"/>
        <w:ind w:right="-10" w:firstLine="720"/>
        <w:jc w:val="both"/>
        <w:rPr>
          <w:sz w:val="28"/>
          <w:szCs w:val="28"/>
          <w:lang w:val="uk-UA"/>
        </w:rPr>
      </w:pPr>
      <w:r w:rsidRPr="00D128A6">
        <w:rPr>
          <w:sz w:val="28"/>
          <w:szCs w:val="28"/>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B73873" w:rsidRPr="00D128A6" w:rsidRDefault="00B73873" w:rsidP="001271B7">
      <w:pPr>
        <w:pStyle w:val="NormalWeb"/>
        <w:spacing w:after="0"/>
        <w:ind w:right="-10" w:firstLine="720"/>
        <w:jc w:val="both"/>
        <w:rPr>
          <w:sz w:val="28"/>
          <w:szCs w:val="28"/>
          <w:lang w:val="uk-UA"/>
        </w:rPr>
      </w:pPr>
      <w:r w:rsidRPr="00D128A6">
        <w:rPr>
          <w:sz w:val="28"/>
          <w:szCs w:val="28"/>
          <w:lang w:val="uk-UA"/>
        </w:rPr>
        <w:t>б) будівлі дитячих будинків сімейного типу;</w:t>
      </w:r>
    </w:p>
    <w:p w:rsidR="00B73873" w:rsidRDefault="00B73873" w:rsidP="001271B7">
      <w:pPr>
        <w:pStyle w:val="NormalWeb"/>
        <w:spacing w:after="0"/>
        <w:ind w:right="-10" w:firstLine="720"/>
        <w:jc w:val="both"/>
        <w:rPr>
          <w:sz w:val="28"/>
          <w:szCs w:val="28"/>
          <w:lang w:val="uk-UA"/>
        </w:rPr>
      </w:pPr>
      <w:r w:rsidRPr="00D128A6">
        <w:rPr>
          <w:sz w:val="28"/>
          <w:szCs w:val="28"/>
          <w:lang w:val="uk-UA"/>
        </w:rPr>
        <w:t>в) гуртожитки;</w:t>
      </w:r>
    </w:p>
    <w:p w:rsidR="00B73873" w:rsidRDefault="00B73873" w:rsidP="001271B7">
      <w:pPr>
        <w:pStyle w:val="NormalWeb"/>
        <w:spacing w:after="0"/>
        <w:ind w:right="-10" w:firstLine="720"/>
        <w:jc w:val="both"/>
        <w:rPr>
          <w:sz w:val="28"/>
          <w:szCs w:val="28"/>
          <w:lang w:val="uk-UA"/>
        </w:rPr>
      </w:pPr>
      <w:r>
        <w:rPr>
          <w:sz w:val="28"/>
          <w:szCs w:val="28"/>
          <w:lang w:val="uk-UA"/>
        </w:rPr>
        <w:t>г) житлова нерухомість непридатна для проживання, в тому числі у зв’язку з аварійним станом, визнана такою згідно з рішенням міської ради;</w:t>
      </w:r>
    </w:p>
    <w:p w:rsidR="00B73873" w:rsidRDefault="00B73873" w:rsidP="001271B7">
      <w:pPr>
        <w:pStyle w:val="NormalWeb"/>
        <w:spacing w:after="0"/>
        <w:ind w:right="-10" w:firstLine="720"/>
        <w:jc w:val="both"/>
        <w:rPr>
          <w:sz w:val="28"/>
          <w:szCs w:val="28"/>
          <w:lang w:val="uk-UA"/>
        </w:rPr>
      </w:pPr>
      <w:r>
        <w:rPr>
          <w:sz w:val="28"/>
          <w:szCs w:val="28"/>
          <w:lang w:val="uk-UA"/>
        </w:rPr>
        <w:t>ґ)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B73873" w:rsidRDefault="00B73873" w:rsidP="001271B7">
      <w:pPr>
        <w:pStyle w:val="NormalWeb"/>
        <w:spacing w:after="0"/>
        <w:ind w:right="-10" w:firstLine="720"/>
        <w:jc w:val="both"/>
        <w:rPr>
          <w:sz w:val="28"/>
          <w:szCs w:val="28"/>
          <w:lang w:val="uk-UA"/>
        </w:rPr>
      </w:pPr>
      <w:r>
        <w:rPr>
          <w:sz w:val="28"/>
          <w:szCs w:val="28"/>
          <w:lang w:val="uk-UA"/>
        </w:rPr>
        <w:t>д)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B73873" w:rsidRDefault="00B73873" w:rsidP="001271B7">
      <w:pPr>
        <w:pStyle w:val="NormalWeb"/>
        <w:spacing w:after="0"/>
        <w:ind w:right="-10" w:firstLine="720"/>
        <w:jc w:val="both"/>
        <w:rPr>
          <w:sz w:val="28"/>
          <w:szCs w:val="28"/>
          <w:lang w:val="uk-UA"/>
        </w:rPr>
      </w:pPr>
      <w:r>
        <w:rPr>
          <w:sz w:val="28"/>
          <w:szCs w:val="28"/>
          <w:lang w:val="uk-UA"/>
        </w:rPr>
        <w:t>е) будівлі промисловості, зокрема виробничі корпуси, цехи, складські приміщення промислових підприємств;</w:t>
      </w:r>
    </w:p>
    <w:p w:rsidR="00B73873" w:rsidRDefault="00B73873" w:rsidP="001271B7">
      <w:pPr>
        <w:pStyle w:val="NormalWeb"/>
        <w:spacing w:after="0"/>
        <w:ind w:right="-10" w:firstLine="720"/>
        <w:jc w:val="both"/>
        <w:rPr>
          <w:sz w:val="28"/>
          <w:szCs w:val="28"/>
          <w:lang w:val="uk-UA"/>
        </w:rPr>
      </w:pPr>
      <w:r w:rsidRPr="00D128A6">
        <w:rPr>
          <w:sz w:val="28"/>
          <w:szCs w:val="28"/>
          <w:lang w:val="uk-UA"/>
        </w:rPr>
        <w:t>є) будівлі, споруди сільськогосподарських товаровиробників, призначені для використання безпосередньо у сільськогосподарській діяльності;</w:t>
      </w:r>
    </w:p>
    <w:p w:rsidR="00B73873" w:rsidRDefault="00B73873" w:rsidP="001271B7">
      <w:pPr>
        <w:pStyle w:val="NormalWeb"/>
        <w:spacing w:after="0"/>
        <w:ind w:right="-10" w:firstLine="720"/>
        <w:jc w:val="both"/>
        <w:rPr>
          <w:b/>
          <w:sz w:val="28"/>
          <w:szCs w:val="28"/>
          <w:lang w:val="uk-UA"/>
        </w:rPr>
      </w:pPr>
      <w:r>
        <w:rPr>
          <w:sz w:val="28"/>
          <w:szCs w:val="28"/>
          <w:lang w:val="uk-UA"/>
        </w:rPr>
        <w:t>ж) об’єкти житлової та нежитлової нерухомості, які перебувають у власності громадських організацій інвалідів та їх підприємств.</w:t>
      </w:r>
    </w:p>
    <w:p w:rsidR="00B73873" w:rsidRPr="001271B7" w:rsidRDefault="00B73873" w:rsidP="00B545EA">
      <w:pPr>
        <w:pStyle w:val="NormalWeb"/>
        <w:spacing w:after="0"/>
        <w:ind w:right="-10" w:firstLine="720"/>
        <w:jc w:val="center"/>
        <w:rPr>
          <w:rStyle w:val="Strong"/>
          <w:lang w:val="uk-UA"/>
        </w:rPr>
      </w:pPr>
      <w:r>
        <w:rPr>
          <w:b/>
          <w:sz w:val="28"/>
          <w:szCs w:val="28"/>
          <w:lang w:val="uk-UA"/>
        </w:rPr>
        <w:t>3</w:t>
      </w:r>
      <w:r>
        <w:rPr>
          <w:sz w:val="28"/>
          <w:szCs w:val="28"/>
          <w:lang w:val="uk-UA"/>
        </w:rPr>
        <w:t>.</w:t>
      </w:r>
      <w:r>
        <w:rPr>
          <w:rStyle w:val="Strong"/>
          <w:sz w:val="28"/>
          <w:szCs w:val="28"/>
          <w:lang w:val="uk-UA"/>
        </w:rPr>
        <w:t xml:space="preserve"> База оподаткування</w:t>
      </w:r>
    </w:p>
    <w:p w:rsidR="00B73873" w:rsidRPr="001271B7" w:rsidRDefault="00B73873" w:rsidP="001271B7">
      <w:pPr>
        <w:pStyle w:val="NormalWeb"/>
        <w:spacing w:after="0"/>
        <w:ind w:right="-10" w:firstLine="720"/>
        <w:jc w:val="both"/>
        <w:rPr>
          <w:sz w:val="28"/>
          <w:szCs w:val="28"/>
          <w:lang w:val="uk-UA"/>
        </w:rPr>
      </w:pPr>
      <w:r>
        <w:rPr>
          <w:rStyle w:val="Strong"/>
          <w:sz w:val="28"/>
          <w:szCs w:val="28"/>
          <w:lang w:val="uk-UA"/>
        </w:rPr>
        <w:t>3.1.</w:t>
      </w:r>
      <w:r>
        <w:rPr>
          <w:sz w:val="28"/>
          <w:szCs w:val="28"/>
          <w:lang w:val="uk-UA"/>
        </w:rPr>
        <w:t xml:space="preserve"> Базою оподаткування є загальна площа об’єкта житлової та нежитлової нерухомості, в тому числі його часток.</w:t>
      </w:r>
    </w:p>
    <w:p w:rsidR="00B73873" w:rsidRDefault="00B73873" w:rsidP="001271B7">
      <w:pPr>
        <w:pStyle w:val="NormalWeb"/>
        <w:spacing w:after="0"/>
        <w:ind w:right="-10" w:firstLine="720"/>
        <w:jc w:val="both"/>
        <w:rPr>
          <w:sz w:val="28"/>
          <w:szCs w:val="28"/>
          <w:lang w:val="uk-UA"/>
        </w:rPr>
      </w:pPr>
      <w:r>
        <w:rPr>
          <w:rStyle w:val="Strong"/>
          <w:sz w:val="28"/>
          <w:szCs w:val="28"/>
          <w:lang w:val="uk-UA"/>
        </w:rPr>
        <w:t>3.2.</w:t>
      </w:r>
      <w:r>
        <w:rPr>
          <w:sz w:val="28"/>
          <w:szCs w:val="28"/>
          <w:lang w:val="uk-UA"/>
        </w:rPr>
        <w:t xml:space="preserve">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B73873" w:rsidRDefault="00B73873" w:rsidP="001271B7">
      <w:pPr>
        <w:pStyle w:val="NormalWeb"/>
        <w:spacing w:after="0"/>
        <w:ind w:right="-10" w:firstLine="720"/>
        <w:jc w:val="both"/>
        <w:rPr>
          <w:sz w:val="28"/>
          <w:szCs w:val="28"/>
          <w:lang w:val="uk-UA"/>
        </w:rPr>
      </w:pPr>
      <w:r>
        <w:rPr>
          <w:rStyle w:val="Strong"/>
          <w:sz w:val="28"/>
          <w:szCs w:val="28"/>
          <w:lang w:val="uk-UA"/>
        </w:rPr>
        <w:t>3.3.</w:t>
      </w:r>
      <w:r>
        <w:rPr>
          <w:sz w:val="28"/>
          <w:szCs w:val="28"/>
          <w:lang w:val="uk-UA"/>
        </w:rPr>
        <w:t xml:space="preserve">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B73873" w:rsidRDefault="00B73873" w:rsidP="00B545EA">
      <w:pPr>
        <w:pStyle w:val="NormalWeb"/>
        <w:spacing w:after="0"/>
        <w:ind w:right="-185" w:firstLine="720"/>
        <w:jc w:val="center"/>
        <w:rPr>
          <w:rStyle w:val="Strong"/>
          <w:sz w:val="28"/>
          <w:szCs w:val="28"/>
          <w:lang w:val="uk-UA"/>
        </w:rPr>
      </w:pPr>
      <w:r>
        <w:rPr>
          <w:rStyle w:val="Strong"/>
          <w:sz w:val="28"/>
          <w:szCs w:val="28"/>
          <w:lang w:val="uk-UA"/>
        </w:rPr>
        <w:t>4. Пільги із сплати податку</w:t>
      </w:r>
    </w:p>
    <w:p w:rsidR="00B73873" w:rsidRPr="001271B7" w:rsidRDefault="00B73873" w:rsidP="001271B7">
      <w:pPr>
        <w:ind w:firstLine="709"/>
        <w:jc w:val="both"/>
        <w:rPr>
          <w:lang w:val="uk-UA"/>
        </w:rPr>
      </w:pPr>
      <w:r>
        <w:rPr>
          <w:b/>
          <w:sz w:val="28"/>
          <w:szCs w:val="28"/>
          <w:lang w:val="uk-UA"/>
        </w:rPr>
        <w:t>4.1.</w:t>
      </w:r>
      <w:r>
        <w:rPr>
          <w:sz w:val="28"/>
          <w:szCs w:val="28"/>
          <w:lang w:val="uk-UA"/>
        </w:rPr>
        <w:t xml:space="preserve"> 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B73873" w:rsidRPr="00D128A6" w:rsidRDefault="00B73873" w:rsidP="001271B7">
      <w:pPr>
        <w:ind w:firstLine="709"/>
        <w:jc w:val="both"/>
        <w:rPr>
          <w:sz w:val="28"/>
          <w:szCs w:val="28"/>
          <w:lang w:val="uk-UA"/>
        </w:rPr>
      </w:pPr>
      <w:r w:rsidRPr="00D128A6">
        <w:rPr>
          <w:sz w:val="28"/>
          <w:szCs w:val="28"/>
          <w:lang w:val="uk-UA"/>
        </w:rPr>
        <w:t>а) для квартири/квартир незалежно від їх кількості - на 70 кв. метрів;</w:t>
      </w:r>
    </w:p>
    <w:p w:rsidR="00B73873" w:rsidRDefault="00B73873" w:rsidP="001271B7">
      <w:pPr>
        <w:ind w:firstLine="709"/>
        <w:jc w:val="both"/>
        <w:rPr>
          <w:sz w:val="28"/>
          <w:szCs w:val="28"/>
          <w:lang w:val="uk-UA"/>
        </w:rPr>
      </w:pPr>
      <w:r w:rsidRPr="00D128A6">
        <w:rPr>
          <w:sz w:val="28"/>
          <w:szCs w:val="28"/>
          <w:lang w:val="uk-UA"/>
        </w:rPr>
        <w:t>б) для житлового будинку/будинків незалежно від їх кількості -                  на 150 кв. метрів;</w:t>
      </w:r>
    </w:p>
    <w:p w:rsidR="00B73873" w:rsidRDefault="00B73873" w:rsidP="001271B7">
      <w:pPr>
        <w:ind w:firstLine="709"/>
        <w:jc w:val="both"/>
        <w:rPr>
          <w:sz w:val="28"/>
          <w:szCs w:val="28"/>
          <w:lang w:val="uk-UA"/>
        </w:rPr>
      </w:pPr>
      <w:r>
        <w:rPr>
          <w:sz w:val="28"/>
          <w:szCs w:val="28"/>
          <w:lang w:val="uk-UA"/>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220 кв. метрів.</w:t>
      </w:r>
    </w:p>
    <w:p w:rsidR="00B73873" w:rsidRDefault="00B73873" w:rsidP="001271B7">
      <w:pPr>
        <w:ind w:firstLine="709"/>
        <w:jc w:val="both"/>
        <w:rPr>
          <w:sz w:val="28"/>
          <w:szCs w:val="28"/>
          <w:lang w:val="uk-UA"/>
        </w:rPr>
      </w:pPr>
      <w:r>
        <w:rPr>
          <w:sz w:val="28"/>
          <w:szCs w:val="28"/>
          <w:lang w:val="uk-UA"/>
        </w:rPr>
        <w:t>Таке зменшення надається один раз за кожний базовий податковий (звітний) період (рік).</w:t>
      </w:r>
    </w:p>
    <w:p w:rsidR="00B73873" w:rsidRDefault="00B73873" w:rsidP="001271B7">
      <w:pPr>
        <w:ind w:firstLine="708"/>
        <w:jc w:val="both"/>
        <w:rPr>
          <w:b/>
          <w:sz w:val="28"/>
          <w:szCs w:val="28"/>
          <w:lang w:val="uk-UA"/>
        </w:rPr>
      </w:pPr>
    </w:p>
    <w:p w:rsidR="00B73873" w:rsidRDefault="00B73873" w:rsidP="001271B7">
      <w:pPr>
        <w:ind w:firstLine="708"/>
        <w:jc w:val="both"/>
        <w:rPr>
          <w:sz w:val="28"/>
          <w:szCs w:val="28"/>
          <w:lang w:val="uk-UA"/>
        </w:rPr>
      </w:pPr>
      <w:r>
        <w:rPr>
          <w:b/>
          <w:sz w:val="28"/>
          <w:szCs w:val="28"/>
          <w:lang w:val="uk-UA"/>
        </w:rPr>
        <w:t xml:space="preserve">4.2. </w:t>
      </w:r>
      <w:r>
        <w:rPr>
          <w:sz w:val="28"/>
          <w:szCs w:val="28"/>
          <w:lang w:val="uk-UA"/>
        </w:rPr>
        <w:t xml:space="preserve">Звільняються від сплати податку з об’єктів житлової та/або нежитлової нерухомості релігійні організації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rsidR="00B73873" w:rsidRDefault="00B73873" w:rsidP="001271B7">
      <w:pPr>
        <w:pStyle w:val="rvps2"/>
        <w:shd w:val="clear" w:color="auto" w:fill="FFFFFF"/>
        <w:spacing w:before="0" w:beforeAutospacing="0" w:after="0" w:afterAutospacing="0"/>
        <w:ind w:firstLine="338"/>
        <w:jc w:val="both"/>
        <w:textAlignment w:val="baseline"/>
        <w:rPr>
          <w:sz w:val="28"/>
          <w:szCs w:val="28"/>
          <w:lang w:val="uk-UA"/>
        </w:rPr>
      </w:pPr>
    </w:p>
    <w:p w:rsidR="00B73873" w:rsidRDefault="00B73873" w:rsidP="001271B7">
      <w:pPr>
        <w:pStyle w:val="rvps2"/>
        <w:shd w:val="clear" w:color="auto" w:fill="FFFFFF"/>
        <w:spacing w:before="0" w:beforeAutospacing="0" w:after="0" w:afterAutospacing="0"/>
        <w:ind w:firstLine="338"/>
        <w:jc w:val="both"/>
        <w:textAlignment w:val="baseline"/>
        <w:rPr>
          <w:sz w:val="28"/>
          <w:szCs w:val="28"/>
          <w:lang w:val="uk-UA"/>
        </w:rPr>
      </w:pPr>
      <w:r>
        <w:rPr>
          <w:sz w:val="28"/>
          <w:szCs w:val="28"/>
          <w:lang w:val="uk-UA"/>
        </w:rPr>
        <w:t xml:space="preserve">     Пільги з податку, що сплачується з об’єктів житлової нерухомості, для фізичних осіб не надаються на:</w:t>
      </w:r>
    </w:p>
    <w:p w:rsidR="00B73873" w:rsidRDefault="00B73873" w:rsidP="001271B7">
      <w:pPr>
        <w:pStyle w:val="rvps2"/>
        <w:shd w:val="clear" w:color="auto" w:fill="FFFFFF"/>
        <w:spacing w:before="0" w:beforeAutospacing="0" w:after="0" w:afterAutospacing="0"/>
        <w:ind w:firstLine="338"/>
        <w:jc w:val="both"/>
        <w:textAlignment w:val="baseline"/>
        <w:rPr>
          <w:sz w:val="28"/>
          <w:szCs w:val="28"/>
          <w:lang w:val="uk-UA"/>
        </w:rPr>
      </w:pPr>
      <w:r>
        <w:rPr>
          <w:sz w:val="28"/>
          <w:szCs w:val="28"/>
          <w:lang w:val="uk-UA"/>
        </w:rPr>
        <w:t>об’єкт/об’єкти оподаткування, якщо площа такого/таких об’єкта/об’єктів перевищує п’ятикратний розмір неоподатковуваної площі, затвердженої рішенням міської ради;</w:t>
      </w:r>
    </w:p>
    <w:p w:rsidR="00B73873" w:rsidRDefault="00B73873" w:rsidP="001271B7">
      <w:pPr>
        <w:pStyle w:val="rvps2"/>
        <w:shd w:val="clear" w:color="auto" w:fill="FFFFFF"/>
        <w:spacing w:before="0" w:beforeAutospacing="0" w:after="0" w:afterAutospacing="0"/>
        <w:ind w:firstLine="338"/>
        <w:jc w:val="both"/>
        <w:textAlignment w:val="baseline"/>
        <w:rPr>
          <w:sz w:val="28"/>
          <w:szCs w:val="28"/>
          <w:lang w:val="uk-UA"/>
        </w:rPr>
      </w:pPr>
      <w:r>
        <w:rPr>
          <w:sz w:val="28"/>
          <w:szCs w:val="28"/>
          <w:lang w:val="uk-UA"/>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B73873" w:rsidRPr="00D128A6" w:rsidRDefault="00B73873" w:rsidP="00B545EA">
      <w:pPr>
        <w:pStyle w:val="NormalWeb"/>
        <w:spacing w:after="0"/>
        <w:ind w:right="-10" w:firstLine="720"/>
        <w:jc w:val="center"/>
        <w:rPr>
          <w:rStyle w:val="Strong"/>
          <w:lang w:val="uk-UA"/>
        </w:rPr>
      </w:pPr>
      <w:r w:rsidRPr="00D128A6">
        <w:rPr>
          <w:rStyle w:val="Strong"/>
          <w:sz w:val="28"/>
          <w:szCs w:val="28"/>
          <w:lang w:val="uk-UA"/>
        </w:rPr>
        <w:t>5. Ставка податку</w:t>
      </w:r>
    </w:p>
    <w:p w:rsidR="00B73873" w:rsidRPr="00D128A6" w:rsidRDefault="00B73873" w:rsidP="001271B7">
      <w:pPr>
        <w:pStyle w:val="NormalWeb"/>
        <w:spacing w:after="0"/>
        <w:ind w:right="-10" w:firstLine="720"/>
        <w:jc w:val="both"/>
        <w:rPr>
          <w:sz w:val="28"/>
          <w:szCs w:val="28"/>
          <w:lang w:val="uk-UA"/>
        </w:rPr>
      </w:pPr>
      <w:r w:rsidRPr="00D128A6">
        <w:rPr>
          <w:b/>
          <w:sz w:val="28"/>
          <w:szCs w:val="28"/>
          <w:lang w:val="uk-UA"/>
        </w:rPr>
        <w:t>5.1.</w:t>
      </w:r>
      <w:r w:rsidRPr="00D128A6">
        <w:rPr>
          <w:sz w:val="28"/>
          <w:szCs w:val="28"/>
          <w:lang w:val="uk-UA"/>
        </w:rPr>
        <w:t xml:space="preserve"> Встановити ставки податку для об’єктів житлової та/або нежитлової нерухомості, що перебувають у власності фізичних та юридичних осіб, за </w:t>
      </w:r>
      <w:smartTag w:uri="urn:schemas-microsoft-com:office:smarttags" w:element="metricconverter">
        <w:smartTagPr>
          <w:attr w:name="ProductID" w:val="1 кв. метр"/>
        </w:smartTagPr>
        <w:r w:rsidRPr="00D128A6">
          <w:rPr>
            <w:sz w:val="28"/>
            <w:szCs w:val="28"/>
            <w:lang w:val="uk-UA"/>
          </w:rPr>
          <w:t>1 кв. метр</w:t>
        </w:r>
      </w:smartTag>
      <w:r w:rsidRPr="00D128A6">
        <w:rPr>
          <w:sz w:val="28"/>
          <w:szCs w:val="28"/>
          <w:lang w:val="uk-UA"/>
        </w:rPr>
        <w:t xml:space="preserve"> бази оподаткування в розмірі:</w:t>
      </w:r>
    </w:p>
    <w:p w:rsidR="00B73873" w:rsidRPr="00D128A6" w:rsidRDefault="00B73873" w:rsidP="001271B7">
      <w:pPr>
        <w:pStyle w:val="NormalWeb"/>
        <w:spacing w:after="0"/>
        <w:ind w:right="-10" w:firstLine="720"/>
        <w:jc w:val="both"/>
        <w:rPr>
          <w:sz w:val="28"/>
          <w:szCs w:val="28"/>
          <w:lang w:val="uk-UA"/>
        </w:rPr>
      </w:pPr>
      <w:r>
        <w:rPr>
          <w:sz w:val="28"/>
          <w:szCs w:val="28"/>
          <w:lang w:val="uk-UA"/>
        </w:rPr>
        <w:t>а) 0,2</w:t>
      </w:r>
      <w:r w:rsidRPr="00D128A6">
        <w:rPr>
          <w:sz w:val="28"/>
          <w:szCs w:val="28"/>
          <w:lang w:val="uk-UA"/>
        </w:rPr>
        <w:t xml:space="preserve"> відсотка від розміру мінімальної заробітної плати, встановленої законом на 1 січня звітного (податкового) року – для об’єктів житлової нерухомості;</w:t>
      </w:r>
    </w:p>
    <w:p w:rsidR="00B73873" w:rsidRDefault="00B73873" w:rsidP="001271B7">
      <w:pPr>
        <w:pStyle w:val="NormalWeb"/>
        <w:spacing w:after="0"/>
        <w:ind w:right="-10" w:firstLine="720"/>
        <w:jc w:val="both"/>
        <w:rPr>
          <w:sz w:val="28"/>
          <w:szCs w:val="28"/>
          <w:lang w:val="uk-UA"/>
        </w:rPr>
      </w:pPr>
      <w:r w:rsidRPr="00D128A6">
        <w:rPr>
          <w:sz w:val="28"/>
          <w:szCs w:val="28"/>
          <w:lang w:val="uk-UA"/>
        </w:rPr>
        <w:t xml:space="preserve">б) 0 відсотка від розміру мінімальної заробітної плати, встановленої законом на 1 січня звітного (податкового) року – для об’єктів нежитлової нерухомості в частині </w:t>
      </w:r>
      <w:r w:rsidRPr="00D128A6">
        <w:rPr>
          <w:sz w:val="28"/>
          <w:szCs w:val="28"/>
          <w:lang w:val="uk-UA" w:eastAsia="uk-UA"/>
        </w:rPr>
        <w:t>господарських (присадибних) будівель (допоміжних (нежитлових) приміщень, до яких належать сараї, хліви, гаражі, літні кухні, майстерні, вбиральні, погреби, навіси, котельні, бойлерні, трансформаторні підстанції тощо), які використовуються без отримання прибутку</w:t>
      </w:r>
      <w:r w:rsidRPr="00D128A6">
        <w:rPr>
          <w:sz w:val="28"/>
          <w:szCs w:val="28"/>
          <w:lang w:val="uk-UA"/>
        </w:rPr>
        <w:t>;</w:t>
      </w:r>
    </w:p>
    <w:p w:rsidR="00B73873" w:rsidRDefault="00B73873" w:rsidP="001271B7">
      <w:pPr>
        <w:pStyle w:val="NormalWeb"/>
        <w:spacing w:after="0"/>
        <w:ind w:right="-10" w:firstLine="720"/>
        <w:jc w:val="both"/>
        <w:rPr>
          <w:sz w:val="28"/>
          <w:szCs w:val="28"/>
          <w:lang w:val="uk-UA"/>
        </w:rPr>
      </w:pPr>
      <w:r>
        <w:rPr>
          <w:sz w:val="28"/>
          <w:szCs w:val="28"/>
          <w:lang w:val="uk-UA"/>
        </w:rPr>
        <w:t xml:space="preserve">в) 0,5 відсотка від розміру мінімальної заробітної плати, встановленої законом на 1 січня звітного (податкового) року – для об’єктів нежитлової нерухомості, крім господарських </w:t>
      </w:r>
      <w:r>
        <w:rPr>
          <w:sz w:val="28"/>
          <w:szCs w:val="28"/>
          <w:lang w:val="uk-UA" w:eastAsia="uk-UA"/>
        </w:rPr>
        <w:t>(присадибних) будівель (допоміжних (нежитлових) приміщень, до яких належать сараї, хліви, гаражі, літні кухні, майстерні, вбиральні, погреби, навіси, котельні, бойлерні, трансформаторні підстанції тощо), які використовуються без отримання прибутку</w:t>
      </w:r>
      <w:r>
        <w:rPr>
          <w:sz w:val="28"/>
          <w:szCs w:val="28"/>
          <w:lang w:val="uk-UA"/>
        </w:rPr>
        <w:t>;</w:t>
      </w:r>
    </w:p>
    <w:p w:rsidR="00B73873" w:rsidRDefault="00B73873" w:rsidP="0073646B">
      <w:pPr>
        <w:pStyle w:val="NormalWeb"/>
        <w:spacing w:after="0"/>
        <w:ind w:right="-185" w:firstLine="720"/>
        <w:jc w:val="center"/>
        <w:rPr>
          <w:rStyle w:val="Strong"/>
          <w:sz w:val="28"/>
          <w:szCs w:val="28"/>
          <w:lang w:val="uk-UA"/>
        </w:rPr>
      </w:pPr>
      <w:r>
        <w:rPr>
          <w:rStyle w:val="Strong"/>
          <w:sz w:val="28"/>
          <w:szCs w:val="28"/>
          <w:lang w:val="uk-UA"/>
        </w:rPr>
        <w:t>6. Податковий період</w:t>
      </w:r>
    </w:p>
    <w:p w:rsidR="00B73873" w:rsidRDefault="00B73873" w:rsidP="001271B7">
      <w:pPr>
        <w:pStyle w:val="NormalWeb"/>
        <w:spacing w:after="0"/>
        <w:ind w:left="-360" w:right="-185" w:firstLine="720"/>
        <w:jc w:val="both"/>
        <w:rPr>
          <w:rStyle w:val="Strong"/>
          <w:b w:val="0"/>
          <w:bCs w:val="0"/>
          <w:sz w:val="28"/>
          <w:szCs w:val="28"/>
          <w:lang w:val="uk-UA"/>
        </w:rPr>
      </w:pPr>
      <w:r>
        <w:rPr>
          <w:sz w:val="28"/>
          <w:szCs w:val="28"/>
          <w:lang w:val="uk-UA"/>
        </w:rPr>
        <w:t xml:space="preserve">     </w:t>
      </w:r>
      <w:r>
        <w:rPr>
          <w:b/>
          <w:sz w:val="28"/>
          <w:szCs w:val="28"/>
          <w:lang w:val="uk-UA"/>
        </w:rPr>
        <w:t>6.1.</w:t>
      </w:r>
      <w:r>
        <w:rPr>
          <w:sz w:val="28"/>
          <w:szCs w:val="28"/>
          <w:lang w:val="uk-UA"/>
        </w:rPr>
        <w:t xml:space="preserve"> Базовий податковий (звітний) період дорівнює  календарному року.</w:t>
      </w:r>
    </w:p>
    <w:p w:rsidR="00B73873" w:rsidRDefault="00B73873" w:rsidP="00497A72">
      <w:pPr>
        <w:pStyle w:val="NormalWeb"/>
        <w:spacing w:after="0"/>
        <w:ind w:right="14" w:firstLine="720"/>
        <w:jc w:val="center"/>
        <w:rPr>
          <w:rStyle w:val="Strong"/>
          <w:b w:val="0"/>
          <w:bCs w:val="0"/>
          <w:sz w:val="28"/>
          <w:szCs w:val="28"/>
          <w:lang w:val="uk-UA"/>
        </w:rPr>
      </w:pPr>
      <w:r>
        <w:rPr>
          <w:rStyle w:val="Strong"/>
          <w:sz w:val="28"/>
          <w:szCs w:val="28"/>
          <w:lang w:val="uk-UA"/>
        </w:rPr>
        <w:t>7. Порядок обчислення суми податку</w:t>
      </w:r>
    </w:p>
    <w:p w:rsidR="00B73873" w:rsidRPr="001271B7" w:rsidRDefault="00B73873" w:rsidP="001271B7">
      <w:pPr>
        <w:pStyle w:val="NormalWeb"/>
        <w:tabs>
          <w:tab w:val="left" w:pos="5040"/>
        </w:tabs>
        <w:spacing w:after="0"/>
        <w:ind w:right="14" w:firstLine="720"/>
        <w:jc w:val="both"/>
        <w:rPr>
          <w:lang w:val="uk-UA"/>
        </w:rPr>
      </w:pPr>
      <w:r>
        <w:rPr>
          <w:rStyle w:val="Strong"/>
          <w:sz w:val="28"/>
          <w:szCs w:val="28"/>
          <w:lang w:val="uk-UA"/>
        </w:rPr>
        <w:t>7.1.</w:t>
      </w:r>
      <w:r>
        <w:rPr>
          <w:sz w:val="28"/>
          <w:szCs w:val="28"/>
          <w:lang w:val="uk-UA"/>
        </w:rPr>
        <w:t xml:space="preserve">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B73873" w:rsidRDefault="00B73873" w:rsidP="001271B7">
      <w:pPr>
        <w:pStyle w:val="NormalWeb"/>
        <w:tabs>
          <w:tab w:val="left" w:pos="5040"/>
        </w:tabs>
        <w:spacing w:after="0"/>
        <w:ind w:right="14" w:firstLine="720"/>
        <w:jc w:val="both"/>
        <w:rPr>
          <w:sz w:val="28"/>
          <w:szCs w:val="28"/>
          <w:lang w:val="uk-UA"/>
        </w:rPr>
      </w:pPr>
      <w:r>
        <w:rPr>
          <w:sz w:val="28"/>
          <w:szCs w:val="28"/>
          <w:lang w:val="uk-UA"/>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4.1 пункту 4 цього положення, та пільги сільської  ради з неоподатковуваної площі таких об’єктів (у разі її встановлення) та відповідної ставки податку;</w:t>
      </w:r>
    </w:p>
    <w:p w:rsidR="00B73873" w:rsidRDefault="00B73873" w:rsidP="001271B7">
      <w:pPr>
        <w:pStyle w:val="NormalWeb"/>
        <w:tabs>
          <w:tab w:val="left" w:pos="5040"/>
        </w:tabs>
        <w:spacing w:after="0"/>
        <w:ind w:right="14" w:firstLine="720"/>
        <w:jc w:val="both"/>
        <w:rPr>
          <w:sz w:val="28"/>
          <w:szCs w:val="28"/>
          <w:lang w:val="uk-UA"/>
        </w:rPr>
      </w:pPr>
      <w:r>
        <w:rPr>
          <w:sz w:val="28"/>
          <w:szCs w:val="28"/>
          <w:lang w:val="uk-UA"/>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4.1 пункту 4 цього положення та пільги міської ради з неоподатковуваної площі таких об’єктів (у разі її встановлення), та відповідної ставки податку;</w:t>
      </w:r>
    </w:p>
    <w:p w:rsidR="00B73873" w:rsidRDefault="00B73873" w:rsidP="001271B7">
      <w:pPr>
        <w:pStyle w:val="NormalWeb"/>
        <w:tabs>
          <w:tab w:val="left" w:pos="5040"/>
        </w:tabs>
        <w:spacing w:after="0"/>
        <w:ind w:right="14" w:firstLine="720"/>
        <w:jc w:val="both"/>
        <w:rPr>
          <w:sz w:val="28"/>
          <w:szCs w:val="28"/>
          <w:lang w:val="uk-UA"/>
        </w:rPr>
      </w:pPr>
      <w:r>
        <w:rPr>
          <w:sz w:val="28"/>
          <w:szCs w:val="28"/>
          <w:lang w:val="uk-UA"/>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4.1 пункту 4 цього положення та пільги сільської  ради з неоподатковуваної площі таких об’єктів (у разі її встановлення), та відповідної ставки податку;</w:t>
      </w:r>
    </w:p>
    <w:p w:rsidR="00B73873" w:rsidRDefault="00B73873" w:rsidP="001271B7">
      <w:pPr>
        <w:pStyle w:val="NormalWeb"/>
        <w:tabs>
          <w:tab w:val="left" w:pos="5040"/>
        </w:tabs>
        <w:spacing w:after="0"/>
        <w:ind w:right="14" w:firstLine="720"/>
        <w:jc w:val="both"/>
        <w:rPr>
          <w:sz w:val="28"/>
          <w:szCs w:val="28"/>
          <w:lang w:val="uk-UA"/>
        </w:rPr>
      </w:pPr>
      <w:r>
        <w:rPr>
          <w:sz w:val="28"/>
          <w:szCs w:val="28"/>
          <w:lang w:val="uk-UA"/>
        </w:rPr>
        <w:t>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B73873" w:rsidRDefault="00B73873" w:rsidP="001271B7">
      <w:pPr>
        <w:pStyle w:val="NormalWeb"/>
        <w:tabs>
          <w:tab w:val="left" w:pos="5040"/>
        </w:tabs>
        <w:spacing w:after="0"/>
        <w:ind w:right="14" w:firstLine="720"/>
        <w:jc w:val="both"/>
        <w:rPr>
          <w:sz w:val="28"/>
          <w:szCs w:val="28"/>
          <w:lang w:val="uk-UA"/>
        </w:rPr>
      </w:pPr>
      <w:r>
        <w:rPr>
          <w:sz w:val="28"/>
          <w:szCs w:val="28"/>
          <w:lang w:val="uk-UA"/>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B73873" w:rsidRDefault="00B73873" w:rsidP="001271B7">
      <w:pPr>
        <w:ind w:right="14" w:firstLine="709"/>
        <w:jc w:val="both"/>
        <w:rPr>
          <w:sz w:val="28"/>
          <w:szCs w:val="28"/>
          <w:lang w:val="uk-UA"/>
        </w:rPr>
      </w:pPr>
      <w:r>
        <w:rPr>
          <w:rStyle w:val="Strong"/>
          <w:sz w:val="28"/>
          <w:szCs w:val="28"/>
          <w:lang w:val="uk-UA"/>
        </w:rPr>
        <w:t>7.2.</w:t>
      </w:r>
      <w:r>
        <w:rPr>
          <w:sz w:val="28"/>
          <w:szCs w:val="28"/>
          <w:lang w:val="uk-UA"/>
        </w:rPr>
        <w:t xml:space="preserve"> Податкове/податкові повідомлення-рішення про сплату суми/сум податку, обчисленого згідно з підпунктом 7.1 пункту 7 цього положення, та відповідні платіжні реквізити, зокрема, сільської  ради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B73873" w:rsidRDefault="00B73873" w:rsidP="001271B7">
      <w:pPr>
        <w:ind w:right="14" w:firstLine="709"/>
        <w:jc w:val="both"/>
        <w:rPr>
          <w:sz w:val="28"/>
          <w:szCs w:val="28"/>
          <w:lang w:val="uk-UA"/>
        </w:rPr>
      </w:pPr>
      <w:r>
        <w:rPr>
          <w:sz w:val="28"/>
          <w:szCs w:val="28"/>
          <w:lang w:val="uk-UA"/>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B73873" w:rsidRDefault="00B73873" w:rsidP="001271B7">
      <w:pPr>
        <w:ind w:right="14" w:firstLine="709"/>
        <w:jc w:val="both"/>
        <w:rPr>
          <w:sz w:val="28"/>
          <w:szCs w:val="28"/>
          <w:lang w:val="uk-UA"/>
        </w:rPr>
      </w:pPr>
      <w:r>
        <w:rPr>
          <w:sz w:val="28"/>
          <w:szCs w:val="28"/>
          <w:lang w:val="uk-UA"/>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B73873" w:rsidRDefault="00B73873" w:rsidP="001271B7">
      <w:pPr>
        <w:ind w:right="14" w:firstLine="709"/>
        <w:jc w:val="both"/>
        <w:rPr>
          <w:sz w:val="28"/>
          <w:szCs w:val="28"/>
          <w:lang w:val="uk-UA"/>
        </w:rPr>
      </w:pPr>
      <w:r>
        <w:rPr>
          <w:sz w:val="28"/>
          <w:szCs w:val="28"/>
          <w:lang w:val="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B73873" w:rsidRDefault="00B73873" w:rsidP="001271B7">
      <w:pPr>
        <w:ind w:right="14" w:firstLine="709"/>
        <w:jc w:val="both"/>
        <w:rPr>
          <w:sz w:val="28"/>
          <w:szCs w:val="28"/>
        </w:rPr>
      </w:pPr>
      <w:r>
        <w:rPr>
          <w:rStyle w:val="Strong"/>
          <w:sz w:val="28"/>
          <w:szCs w:val="28"/>
          <w:lang w:val="uk-UA"/>
        </w:rPr>
        <w:t>7.3.</w:t>
      </w:r>
      <w:r>
        <w:rPr>
          <w:sz w:val="28"/>
          <w:szCs w:val="28"/>
          <w:lang w:val="uk-UA"/>
        </w:rPr>
        <w:t xml:space="preserve">  </w:t>
      </w:r>
      <w:r>
        <w:rPr>
          <w:sz w:val="28"/>
          <w:szCs w:val="28"/>
        </w:rPr>
        <w:t>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B73873" w:rsidRDefault="00B73873" w:rsidP="001271B7">
      <w:pPr>
        <w:ind w:right="14" w:firstLine="709"/>
        <w:jc w:val="both"/>
        <w:rPr>
          <w:sz w:val="28"/>
          <w:szCs w:val="28"/>
        </w:rPr>
      </w:pPr>
      <w:r>
        <w:rPr>
          <w:sz w:val="28"/>
          <w:szCs w:val="28"/>
          <w:lang w:val="uk-UA"/>
        </w:rPr>
        <w:t xml:space="preserve">1) </w:t>
      </w:r>
      <w:r>
        <w:rPr>
          <w:sz w:val="28"/>
          <w:szCs w:val="28"/>
        </w:rPr>
        <w:t>об’єктів житлової та/або нежитлової нерухомості, в тому числі їх часток, що перебувають у власності платника податку;</w:t>
      </w:r>
    </w:p>
    <w:p w:rsidR="00B73873" w:rsidRDefault="00B73873" w:rsidP="001271B7">
      <w:pPr>
        <w:ind w:right="14" w:firstLine="709"/>
        <w:jc w:val="both"/>
        <w:rPr>
          <w:sz w:val="28"/>
          <w:szCs w:val="28"/>
        </w:rPr>
      </w:pPr>
      <w:r>
        <w:rPr>
          <w:sz w:val="28"/>
          <w:szCs w:val="28"/>
          <w:lang w:val="uk-UA"/>
        </w:rPr>
        <w:t xml:space="preserve">2) </w:t>
      </w:r>
      <w:r>
        <w:rPr>
          <w:sz w:val="28"/>
          <w:szCs w:val="28"/>
        </w:rPr>
        <w:t>розміру загальної площі об’єктів житлової та/або нежитлової нерухомості, що перебувають у власності платника податку;</w:t>
      </w:r>
    </w:p>
    <w:p w:rsidR="00B73873" w:rsidRDefault="00B73873" w:rsidP="001271B7">
      <w:pPr>
        <w:ind w:right="14" w:firstLine="709"/>
        <w:jc w:val="both"/>
        <w:rPr>
          <w:sz w:val="28"/>
          <w:szCs w:val="28"/>
        </w:rPr>
      </w:pPr>
      <w:r>
        <w:rPr>
          <w:sz w:val="28"/>
          <w:szCs w:val="28"/>
          <w:lang w:val="uk-UA"/>
        </w:rPr>
        <w:t xml:space="preserve">3) </w:t>
      </w:r>
      <w:r>
        <w:rPr>
          <w:sz w:val="28"/>
          <w:szCs w:val="28"/>
        </w:rPr>
        <w:t>права на користування пільгою із сплати податку;</w:t>
      </w:r>
    </w:p>
    <w:p w:rsidR="00B73873" w:rsidRDefault="00B73873" w:rsidP="001271B7">
      <w:pPr>
        <w:ind w:right="14" w:firstLine="709"/>
        <w:jc w:val="both"/>
        <w:rPr>
          <w:sz w:val="28"/>
          <w:szCs w:val="28"/>
        </w:rPr>
      </w:pPr>
      <w:r>
        <w:rPr>
          <w:sz w:val="28"/>
          <w:szCs w:val="28"/>
          <w:lang w:val="uk-UA"/>
        </w:rPr>
        <w:t xml:space="preserve">4) </w:t>
      </w:r>
      <w:r>
        <w:rPr>
          <w:sz w:val="28"/>
          <w:szCs w:val="28"/>
        </w:rPr>
        <w:t>розміру ставки податку;</w:t>
      </w:r>
    </w:p>
    <w:p w:rsidR="00B73873" w:rsidRDefault="00B73873" w:rsidP="001271B7">
      <w:pPr>
        <w:ind w:right="14" w:firstLine="709"/>
        <w:jc w:val="both"/>
        <w:rPr>
          <w:sz w:val="28"/>
          <w:szCs w:val="28"/>
        </w:rPr>
      </w:pPr>
      <w:r>
        <w:rPr>
          <w:sz w:val="28"/>
          <w:szCs w:val="28"/>
          <w:lang w:val="uk-UA"/>
        </w:rPr>
        <w:t xml:space="preserve">5) </w:t>
      </w:r>
      <w:r>
        <w:rPr>
          <w:sz w:val="28"/>
          <w:szCs w:val="28"/>
        </w:rPr>
        <w:t>нарахованої суми податку.</w:t>
      </w:r>
    </w:p>
    <w:p w:rsidR="00B73873" w:rsidRDefault="00B73873" w:rsidP="001271B7">
      <w:pPr>
        <w:ind w:right="14" w:firstLine="709"/>
        <w:jc w:val="both"/>
        <w:rPr>
          <w:sz w:val="28"/>
          <w:szCs w:val="28"/>
        </w:rPr>
      </w:pPr>
      <w:r>
        <w:rPr>
          <w:sz w:val="28"/>
          <w:szCs w:val="28"/>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B73873" w:rsidRDefault="00B73873" w:rsidP="001271B7">
      <w:pPr>
        <w:pStyle w:val="NormalWeb"/>
        <w:spacing w:after="0"/>
        <w:ind w:right="14" w:firstLine="720"/>
        <w:jc w:val="both"/>
        <w:rPr>
          <w:sz w:val="28"/>
          <w:szCs w:val="28"/>
        </w:rPr>
      </w:pPr>
      <w:r>
        <w:rPr>
          <w:rStyle w:val="Strong"/>
          <w:sz w:val="28"/>
          <w:szCs w:val="28"/>
          <w:lang w:val="uk-UA"/>
        </w:rPr>
        <w:t xml:space="preserve"> 7.4.</w:t>
      </w:r>
      <w:r>
        <w:rPr>
          <w:sz w:val="28"/>
          <w:szCs w:val="28"/>
          <w:lang w:val="uk-UA"/>
        </w:rPr>
        <w:t xml:space="preserve"> </w:t>
      </w:r>
      <w:r>
        <w:rPr>
          <w:sz w:val="28"/>
          <w:szCs w:val="28"/>
        </w:rPr>
        <w:t>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B73873" w:rsidRDefault="00B73873" w:rsidP="001271B7">
      <w:pPr>
        <w:pStyle w:val="NormalWeb"/>
        <w:spacing w:after="0"/>
        <w:ind w:right="14" w:firstLine="720"/>
        <w:jc w:val="both"/>
        <w:rPr>
          <w:sz w:val="28"/>
          <w:szCs w:val="28"/>
          <w:lang w:val="uk-UA"/>
        </w:rPr>
      </w:pPr>
      <w:r>
        <w:rPr>
          <w:rStyle w:val="Strong"/>
          <w:sz w:val="28"/>
          <w:szCs w:val="28"/>
          <w:lang w:val="uk-UA"/>
        </w:rPr>
        <w:t>7.5.</w:t>
      </w:r>
      <w:r>
        <w:rPr>
          <w:sz w:val="28"/>
          <w:szCs w:val="28"/>
          <w:lang w:val="uk-UA"/>
        </w:rPr>
        <w:t xml:space="preserve">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B73873" w:rsidRDefault="00B73873" w:rsidP="001271B7">
      <w:pPr>
        <w:pStyle w:val="NormalWeb"/>
        <w:spacing w:after="0"/>
        <w:ind w:right="14" w:firstLine="720"/>
        <w:jc w:val="both"/>
        <w:rPr>
          <w:b/>
          <w:sz w:val="28"/>
          <w:szCs w:val="28"/>
          <w:lang w:val="uk-UA"/>
        </w:rPr>
      </w:pPr>
      <w:r>
        <w:rPr>
          <w:sz w:val="28"/>
          <w:szCs w:val="28"/>
          <w:lang w:val="uk-UA"/>
        </w:rP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r>
        <w:rPr>
          <w:b/>
          <w:sz w:val="28"/>
          <w:szCs w:val="28"/>
          <w:lang w:val="uk-UA"/>
        </w:rPr>
        <w:t xml:space="preserve"> </w:t>
      </w:r>
    </w:p>
    <w:p w:rsidR="00B73873" w:rsidRPr="001271B7" w:rsidRDefault="00B73873" w:rsidP="00497A72">
      <w:pPr>
        <w:pStyle w:val="NormalWeb"/>
        <w:spacing w:after="0"/>
        <w:ind w:right="14" w:firstLine="720"/>
        <w:jc w:val="center"/>
        <w:rPr>
          <w:rStyle w:val="Strong"/>
          <w:lang w:val="uk-UA"/>
        </w:rPr>
      </w:pPr>
      <w:r>
        <w:rPr>
          <w:b/>
          <w:sz w:val="28"/>
          <w:szCs w:val="28"/>
          <w:lang w:val="uk-UA"/>
        </w:rPr>
        <w:t>9</w:t>
      </w:r>
      <w:r>
        <w:rPr>
          <w:rStyle w:val="Strong"/>
          <w:b w:val="0"/>
          <w:sz w:val="28"/>
          <w:szCs w:val="28"/>
          <w:lang w:val="uk-UA"/>
        </w:rPr>
        <w:t>.</w:t>
      </w:r>
      <w:r>
        <w:rPr>
          <w:rStyle w:val="Strong"/>
          <w:sz w:val="28"/>
          <w:szCs w:val="28"/>
          <w:lang w:val="uk-UA"/>
        </w:rPr>
        <w:t xml:space="preserve"> Порядок сплати податку</w:t>
      </w:r>
    </w:p>
    <w:p w:rsidR="00B73873" w:rsidRDefault="00B73873" w:rsidP="001271B7">
      <w:pPr>
        <w:pStyle w:val="NormalWeb"/>
        <w:spacing w:after="0"/>
        <w:ind w:right="14" w:firstLine="720"/>
        <w:jc w:val="both"/>
        <w:rPr>
          <w:lang w:val="uk-UA"/>
        </w:rPr>
      </w:pPr>
      <w:r>
        <w:rPr>
          <w:rStyle w:val="Strong"/>
          <w:sz w:val="28"/>
          <w:szCs w:val="28"/>
          <w:lang w:val="uk-UA"/>
        </w:rPr>
        <w:t>9.1.</w:t>
      </w:r>
      <w:r>
        <w:rPr>
          <w:rStyle w:val="Strong"/>
          <w:b w:val="0"/>
          <w:sz w:val="28"/>
          <w:szCs w:val="28"/>
          <w:lang w:val="uk-UA"/>
        </w:rPr>
        <w:t xml:space="preserve"> </w:t>
      </w:r>
      <w:r>
        <w:rPr>
          <w:bCs/>
          <w:sz w:val="28"/>
          <w:szCs w:val="28"/>
          <w:lang w:val="uk-UA"/>
        </w:rPr>
        <w:t>Податок сплачується за місцем розташування об’єкта/об’єктів оподаткування</w:t>
      </w:r>
      <w:r>
        <w:rPr>
          <w:sz w:val="28"/>
          <w:szCs w:val="28"/>
          <w:lang w:val="uk-UA"/>
        </w:rPr>
        <w:t xml:space="preserve"> і зараховується 100 відсотків до сільського  бюджету згідно з положеннями Бюджетного кодексу України.</w:t>
      </w:r>
    </w:p>
    <w:p w:rsidR="00B73873" w:rsidRDefault="00B73873" w:rsidP="00497A72">
      <w:pPr>
        <w:pStyle w:val="NormalWeb"/>
        <w:spacing w:after="0"/>
        <w:ind w:right="14" w:firstLine="720"/>
        <w:jc w:val="center"/>
      </w:pPr>
      <w:r>
        <w:rPr>
          <w:rStyle w:val="Strong"/>
          <w:sz w:val="28"/>
          <w:szCs w:val="28"/>
          <w:lang w:val="uk-UA"/>
        </w:rPr>
        <w:t>10. Строки сплати податку</w:t>
      </w:r>
    </w:p>
    <w:p w:rsidR="00B73873" w:rsidRDefault="00B73873" w:rsidP="001271B7">
      <w:pPr>
        <w:pStyle w:val="NormalWeb"/>
        <w:spacing w:after="0"/>
        <w:ind w:right="14" w:firstLine="731"/>
        <w:jc w:val="both"/>
        <w:rPr>
          <w:sz w:val="28"/>
          <w:szCs w:val="28"/>
          <w:lang w:val="uk-UA"/>
        </w:rPr>
      </w:pPr>
      <w:r>
        <w:rPr>
          <w:b/>
          <w:sz w:val="28"/>
          <w:szCs w:val="28"/>
          <w:lang w:val="uk-UA"/>
        </w:rPr>
        <w:t>10.1.</w:t>
      </w:r>
      <w:r>
        <w:rPr>
          <w:sz w:val="28"/>
          <w:szCs w:val="28"/>
          <w:lang w:val="uk-UA"/>
        </w:rPr>
        <w:t xml:space="preserve"> Податкове зобов’язання за звітний рік з податку сплачується:</w:t>
      </w:r>
    </w:p>
    <w:p w:rsidR="00B73873" w:rsidRDefault="00B73873" w:rsidP="001271B7">
      <w:pPr>
        <w:pStyle w:val="NormalWeb"/>
        <w:spacing w:after="0"/>
        <w:ind w:right="14" w:firstLine="731"/>
        <w:jc w:val="both"/>
        <w:rPr>
          <w:sz w:val="28"/>
          <w:szCs w:val="28"/>
          <w:lang w:val="uk-UA"/>
        </w:rPr>
      </w:pPr>
      <w:r>
        <w:rPr>
          <w:sz w:val="28"/>
          <w:szCs w:val="28"/>
          <w:lang w:val="uk-UA"/>
        </w:rPr>
        <w:t>а) фізичними особами - протягом 60 днів з дня вручення податкового повідомлення-рішення;</w:t>
      </w:r>
    </w:p>
    <w:p w:rsidR="00B73873" w:rsidRDefault="00B73873" w:rsidP="001271B7">
      <w:pPr>
        <w:pStyle w:val="NormalWeb"/>
        <w:spacing w:after="0"/>
        <w:ind w:right="14" w:firstLine="731"/>
        <w:jc w:val="both"/>
        <w:rPr>
          <w:sz w:val="28"/>
          <w:szCs w:val="28"/>
          <w:lang w:val="uk-UA"/>
        </w:rPr>
      </w:pPr>
      <w:r>
        <w:rPr>
          <w:sz w:val="28"/>
          <w:szCs w:val="28"/>
          <w:lang w:val="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B73873" w:rsidRDefault="00B73873" w:rsidP="001271B7">
      <w:pPr>
        <w:pStyle w:val="NormalWeb"/>
        <w:spacing w:after="0"/>
        <w:ind w:right="-10" w:firstLine="720"/>
        <w:jc w:val="both"/>
        <w:rPr>
          <w:sz w:val="28"/>
          <w:szCs w:val="28"/>
          <w:lang w:val="uk-UA"/>
        </w:rPr>
      </w:pPr>
      <w:r>
        <w:rPr>
          <w:sz w:val="28"/>
          <w:szCs w:val="28"/>
          <w:lang w:val="uk-UA"/>
        </w:rPr>
        <w:t>Положення набирає чинності з 1 січня 2015 року.</w:t>
      </w:r>
    </w:p>
    <w:p w:rsidR="00B73873" w:rsidRDefault="00B73873" w:rsidP="001271B7">
      <w:pPr>
        <w:pStyle w:val="NormalWeb"/>
        <w:spacing w:after="0"/>
        <w:ind w:right="-10" w:firstLine="720"/>
        <w:jc w:val="both"/>
        <w:rPr>
          <w:sz w:val="28"/>
          <w:szCs w:val="28"/>
          <w:lang w:val="uk-UA"/>
        </w:rPr>
      </w:pPr>
    </w:p>
    <w:p w:rsidR="00B73873" w:rsidRDefault="00B73873" w:rsidP="001271B7">
      <w:pPr>
        <w:pStyle w:val="NormalWeb"/>
        <w:spacing w:after="0"/>
        <w:ind w:right="-10" w:firstLine="720"/>
        <w:jc w:val="both"/>
        <w:rPr>
          <w:lang w:val="uk-UA"/>
        </w:rPr>
      </w:pPr>
    </w:p>
    <w:p w:rsidR="00B73873" w:rsidRDefault="00B73873" w:rsidP="001271B7">
      <w:pPr>
        <w:rPr>
          <w:sz w:val="28"/>
          <w:szCs w:val="28"/>
          <w:lang w:val="uk-UA"/>
        </w:rPr>
      </w:pPr>
      <w:r>
        <w:rPr>
          <w:sz w:val="28"/>
          <w:szCs w:val="28"/>
          <w:lang w:val="uk-UA"/>
        </w:rPr>
        <w:t xml:space="preserve">Секретар сільської ради :                                              М. Коток    </w:t>
      </w:r>
    </w:p>
    <w:p w:rsidR="00B73873" w:rsidRDefault="00B73873" w:rsidP="001271B7">
      <w:pPr>
        <w:rPr>
          <w:sz w:val="28"/>
          <w:szCs w:val="28"/>
          <w:lang w:val="uk-UA"/>
        </w:rPr>
      </w:pPr>
    </w:p>
    <w:p w:rsidR="00B73873" w:rsidRDefault="00B73873" w:rsidP="001271B7">
      <w:pPr>
        <w:rPr>
          <w:sz w:val="28"/>
          <w:szCs w:val="28"/>
          <w:lang w:val="uk-UA"/>
        </w:rPr>
      </w:pPr>
    </w:p>
    <w:p w:rsidR="00B73873" w:rsidRDefault="00B73873" w:rsidP="001271B7">
      <w:pPr>
        <w:rPr>
          <w:sz w:val="28"/>
          <w:szCs w:val="28"/>
          <w:lang w:val="uk-UA"/>
        </w:rPr>
      </w:pPr>
    </w:p>
    <w:p w:rsidR="00B73873" w:rsidRDefault="00B73873" w:rsidP="001271B7">
      <w:pPr>
        <w:rPr>
          <w:sz w:val="28"/>
          <w:szCs w:val="28"/>
          <w:lang w:val="uk-UA"/>
        </w:rPr>
      </w:pPr>
    </w:p>
    <w:p w:rsidR="00B73873" w:rsidRDefault="00B73873" w:rsidP="001271B7">
      <w:pPr>
        <w:rPr>
          <w:sz w:val="28"/>
          <w:szCs w:val="28"/>
          <w:lang w:val="uk-UA"/>
        </w:rPr>
      </w:pPr>
    </w:p>
    <w:p w:rsidR="00B73873" w:rsidRDefault="00B73873" w:rsidP="001271B7">
      <w:pPr>
        <w:rPr>
          <w:sz w:val="28"/>
          <w:szCs w:val="28"/>
          <w:lang w:val="uk-UA"/>
        </w:rPr>
      </w:pPr>
    </w:p>
    <w:sectPr w:rsidR="00B73873" w:rsidSect="00CD5507">
      <w:pgSz w:w="11906" w:h="16838"/>
      <w:pgMar w:top="53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tiqua">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71B7"/>
    <w:rsid w:val="00043BCE"/>
    <w:rsid w:val="00095B86"/>
    <w:rsid w:val="000A0A90"/>
    <w:rsid w:val="001271B7"/>
    <w:rsid w:val="00170B2B"/>
    <w:rsid w:val="00190037"/>
    <w:rsid w:val="001D2F9E"/>
    <w:rsid w:val="00264E7A"/>
    <w:rsid w:val="00274A8A"/>
    <w:rsid w:val="00286F63"/>
    <w:rsid w:val="002E5540"/>
    <w:rsid w:val="00326B19"/>
    <w:rsid w:val="00373D9A"/>
    <w:rsid w:val="00457407"/>
    <w:rsid w:val="0046249F"/>
    <w:rsid w:val="00497A72"/>
    <w:rsid w:val="00520670"/>
    <w:rsid w:val="00650034"/>
    <w:rsid w:val="0070502B"/>
    <w:rsid w:val="0073646B"/>
    <w:rsid w:val="008C19A6"/>
    <w:rsid w:val="00982F1E"/>
    <w:rsid w:val="00990E85"/>
    <w:rsid w:val="009F7442"/>
    <w:rsid w:val="00A56988"/>
    <w:rsid w:val="00AA6852"/>
    <w:rsid w:val="00AE72C0"/>
    <w:rsid w:val="00B012EF"/>
    <w:rsid w:val="00B2352D"/>
    <w:rsid w:val="00B545EA"/>
    <w:rsid w:val="00B73873"/>
    <w:rsid w:val="00BE3806"/>
    <w:rsid w:val="00BF05DB"/>
    <w:rsid w:val="00C538D7"/>
    <w:rsid w:val="00C83CF7"/>
    <w:rsid w:val="00CD5507"/>
    <w:rsid w:val="00D128A6"/>
    <w:rsid w:val="00D41B9F"/>
    <w:rsid w:val="00D91FA7"/>
    <w:rsid w:val="00E10C12"/>
    <w:rsid w:val="00EE6AA0"/>
    <w:rsid w:val="00F14905"/>
    <w:rsid w:val="00F2520D"/>
    <w:rsid w:val="00F60A6C"/>
    <w:rsid w:val="00F701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1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8C19A6"/>
    <w:pPr>
      <w:keepNext/>
      <w:outlineLvl w:val="0"/>
    </w:pPr>
    <w:rPr>
      <w:sz w:val="28"/>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19A6"/>
    <w:rPr>
      <w:rFonts w:eastAsia="Times New Roman" w:cs="Times New Roman"/>
      <w:sz w:val="28"/>
      <w:lang w:val="uk-UA" w:eastAsia="ru-RU" w:bidi="ar-SA"/>
    </w:rPr>
  </w:style>
  <w:style w:type="paragraph" w:styleId="NormalWeb">
    <w:name w:val="Normal (Web)"/>
    <w:basedOn w:val="Normal"/>
    <w:uiPriority w:val="99"/>
    <w:semiHidden/>
    <w:rsid w:val="001271B7"/>
    <w:pPr>
      <w:spacing w:after="100"/>
    </w:pPr>
  </w:style>
  <w:style w:type="character" w:customStyle="1" w:styleId="a">
    <w:name w:val="Нормальний текст Знак"/>
    <w:link w:val="a0"/>
    <w:uiPriority w:val="99"/>
    <w:locked/>
    <w:rsid w:val="001271B7"/>
    <w:rPr>
      <w:rFonts w:ascii="Antiqua" w:hAnsi="Antiqua"/>
      <w:sz w:val="26"/>
      <w:lang w:val="uk-UA"/>
    </w:rPr>
  </w:style>
  <w:style w:type="paragraph" w:customStyle="1" w:styleId="a0">
    <w:name w:val="Нормальний текст"/>
    <w:basedOn w:val="Normal"/>
    <w:link w:val="a"/>
    <w:uiPriority w:val="99"/>
    <w:rsid w:val="001271B7"/>
    <w:pPr>
      <w:spacing w:before="120"/>
      <w:ind w:firstLine="567"/>
      <w:jc w:val="both"/>
    </w:pPr>
    <w:rPr>
      <w:rFonts w:ascii="Antiqua" w:eastAsia="Calibri" w:hAnsi="Antiqua"/>
      <w:sz w:val="26"/>
      <w:szCs w:val="20"/>
      <w:lang w:val="uk-UA"/>
    </w:rPr>
  </w:style>
  <w:style w:type="paragraph" w:customStyle="1" w:styleId="rvps2">
    <w:name w:val="rvps2"/>
    <w:basedOn w:val="Normal"/>
    <w:uiPriority w:val="99"/>
    <w:rsid w:val="001271B7"/>
    <w:pPr>
      <w:spacing w:before="100" w:beforeAutospacing="1" w:after="100" w:afterAutospacing="1"/>
    </w:pPr>
  </w:style>
  <w:style w:type="character" w:styleId="Strong">
    <w:name w:val="Strong"/>
    <w:basedOn w:val="DefaultParagraphFont"/>
    <w:uiPriority w:val="99"/>
    <w:qFormat/>
    <w:rsid w:val="001271B7"/>
    <w:rPr>
      <w:rFonts w:cs="Times New Roman"/>
      <w:b/>
      <w:bCs/>
    </w:rPr>
  </w:style>
  <w:style w:type="paragraph" w:customStyle="1" w:styleId="4">
    <w:name w:val="заголовок 4"/>
    <w:basedOn w:val="Normal"/>
    <w:next w:val="Normal"/>
    <w:uiPriority w:val="99"/>
    <w:rsid w:val="008C19A6"/>
    <w:pPr>
      <w:keepNext/>
      <w:autoSpaceDE w:val="0"/>
      <w:autoSpaceDN w:val="0"/>
      <w:ind w:firstLine="1701"/>
      <w:jc w:val="both"/>
    </w:pPr>
    <w:rPr>
      <w:rFonts w:ascii="Bookman Old Style" w:hAnsi="Bookman Old Style"/>
      <w:sz w:val="27"/>
      <w:szCs w:val="27"/>
    </w:rPr>
  </w:style>
</w:styles>
</file>

<file path=word/webSettings.xml><?xml version="1.0" encoding="utf-8"?>
<w:webSettings xmlns:r="http://schemas.openxmlformats.org/officeDocument/2006/relationships" xmlns:w="http://schemas.openxmlformats.org/wordprocessingml/2006/main">
  <w:divs>
    <w:div w:id="1912495787">
      <w:marLeft w:val="0"/>
      <w:marRight w:val="0"/>
      <w:marTop w:val="0"/>
      <w:marBottom w:val="0"/>
      <w:divBdr>
        <w:top w:val="none" w:sz="0" w:space="0" w:color="auto"/>
        <w:left w:val="none" w:sz="0" w:space="0" w:color="auto"/>
        <w:bottom w:val="none" w:sz="0" w:space="0" w:color="auto"/>
        <w:right w:val="none" w:sz="0" w:space="0" w:color="auto"/>
      </w:divBdr>
    </w:div>
    <w:div w:id="1912495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6</Pages>
  <Words>2329</Words>
  <Characters>13279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cp:revision>
  <dcterms:created xsi:type="dcterms:W3CDTF">2015-02-04T11:25:00Z</dcterms:created>
  <dcterms:modified xsi:type="dcterms:W3CDTF">2015-04-01T09:51:00Z</dcterms:modified>
</cp:coreProperties>
</file>