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E77D4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B61D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53211" w:rsidRDefault="00B53211" w:rsidP="00B532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1B61DE"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B53211" w:rsidRDefault="00B53211" w:rsidP="00B532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</w:p>
    <w:p w:rsidR="00B53211" w:rsidRPr="001B61DE" w:rsidRDefault="00B53211" w:rsidP="00B532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B53211" w:rsidRPr="001B61DE" w:rsidRDefault="00B53211" w:rsidP="00B5321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17.05.2016    №186</w:t>
      </w: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1DE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1DE">
        <w:rPr>
          <w:rFonts w:ascii="Times New Roman" w:hAnsi="Times New Roman" w:cs="Times New Roman"/>
          <w:sz w:val="28"/>
          <w:szCs w:val="28"/>
          <w:lang w:val="uk-UA"/>
        </w:rPr>
        <w:t>про відділ з питань  державної реєстрації</w:t>
      </w:r>
    </w:p>
    <w:p w:rsidR="00B53211" w:rsidRPr="001B61DE" w:rsidRDefault="00B53211" w:rsidP="00B5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61DE">
        <w:rPr>
          <w:rFonts w:ascii="Times New Roman" w:hAnsi="Times New Roman" w:cs="Times New Roman"/>
          <w:sz w:val="28"/>
          <w:szCs w:val="28"/>
          <w:lang w:val="uk-UA"/>
        </w:rPr>
        <w:t>Сарненської</w:t>
      </w:r>
      <w:proofErr w:type="spellEnd"/>
      <w:r w:rsidRPr="001B61D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B53211" w:rsidRPr="001B61DE" w:rsidRDefault="00B53211" w:rsidP="00B532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211" w:rsidRPr="001B61DE" w:rsidRDefault="00B53211" w:rsidP="00B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1DE">
        <w:rPr>
          <w:rFonts w:ascii="Times New Roman" w:hAnsi="Times New Roman" w:cs="Times New Roman"/>
          <w:sz w:val="28"/>
          <w:szCs w:val="28"/>
          <w:lang w:val="uk-UA"/>
        </w:rPr>
        <w:tab/>
        <w:t>Сарни 2016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left="5245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rStyle w:val="a4"/>
          <w:sz w:val="28"/>
          <w:szCs w:val="28"/>
          <w:shd w:val="clear" w:color="auto" w:fill="FFFFFF"/>
          <w:lang w:val="uk-UA"/>
        </w:rPr>
        <w:t> </w:t>
      </w:r>
    </w:p>
    <w:p w:rsidR="00B53211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8"/>
          <w:szCs w:val="28"/>
          <w:shd w:val="clear" w:color="auto" w:fill="FFFFFF"/>
          <w:lang w:val="uk-UA"/>
        </w:rPr>
      </w:pPr>
    </w:p>
    <w:p w:rsidR="00B53211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8"/>
          <w:szCs w:val="28"/>
          <w:shd w:val="clear" w:color="auto" w:fill="FFFFFF"/>
          <w:lang w:val="uk-UA"/>
        </w:rPr>
      </w:pPr>
    </w:p>
    <w:p w:rsidR="00B53211" w:rsidRPr="00A41E5F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</w:p>
    <w:p w:rsidR="00B53211" w:rsidRPr="00A41E5F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A41E5F">
        <w:rPr>
          <w:rStyle w:val="a4"/>
          <w:sz w:val="28"/>
          <w:szCs w:val="28"/>
          <w:shd w:val="clear" w:color="auto" w:fill="FFFFFF"/>
          <w:lang w:val="uk-UA"/>
        </w:rPr>
        <w:lastRenderedPageBreak/>
        <w:t>ЗАТВЕРДЖЕНО</w:t>
      </w:r>
    </w:p>
    <w:p w:rsidR="00B53211" w:rsidRPr="00A41E5F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A41E5F">
        <w:rPr>
          <w:rStyle w:val="a4"/>
          <w:sz w:val="28"/>
          <w:szCs w:val="28"/>
          <w:shd w:val="clear" w:color="auto" w:fill="FFFFFF"/>
          <w:lang w:val="uk-UA"/>
        </w:rPr>
        <w:t>Розпорядження голови</w:t>
      </w:r>
    </w:p>
    <w:p w:rsidR="00B53211" w:rsidRPr="00A41E5F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A41E5F">
        <w:rPr>
          <w:rStyle w:val="a4"/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A41E5F">
        <w:rPr>
          <w:rStyle w:val="a4"/>
          <w:sz w:val="28"/>
          <w:szCs w:val="28"/>
          <w:shd w:val="clear" w:color="auto" w:fill="FFFFFF"/>
          <w:lang w:val="uk-UA"/>
        </w:rPr>
        <w:t xml:space="preserve"> районної</w:t>
      </w:r>
    </w:p>
    <w:p w:rsidR="00B53211" w:rsidRDefault="00B53211" w:rsidP="00B53211">
      <w:pPr>
        <w:pStyle w:val="a3"/>
        <w:spacing w:before="0" w:beforeAutospacing="0" w:after="0" w:afterAutospacing="0"/>
        <w:jc w:val="right"/>
        <w:textAlignment w:val="top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A41E5F">
        <w:rPr>
          <w:rStyle w:val="a4"/>
          <w:sz w:val="28"/>
          <w:szCs w:val="28"/>
          <w:shd w:val="clear" w:color="auto" w:fill="FFFFFF"/>
          <w:lang w:val="uk-UA"/>
        </w:rPr>
        <w:t xml:space="preserve"> державної адміністрації</w:t>
      </w:r>
    </w:p>
    <w:p w:rsidR="00B53211" w:rsidRDefault="00B53211" w:rsidP="00830CCA">
      <w:pPr>
        <w:pStyle w:val="a3"/>
        <w:tabs>
          <w:tab w:val="left" w:pos="6804"/>
        </w:tabs>
        <w:spacing w:before="0" w:beforeAutospacing="0" w:after="0" w:afterAutospacing="0"/>
        <w:jc w:val="right"/>
        <w:textAlignment w:val="top"/>
        <w:rPr>
          <w:rStyle w:val="a4"/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shd w:val="clear" w:color="auto" w:fill="FFFFFF"/>
          <w:lang w:val="uk-UA"/>
        </w:rPr>
        <w:t>17.05.2016  №186</w:t>
      </w:r>
    </w:p>
    <w:p w:rsidR="00B53211" w:rsidRPr="001B61DE" w:rsidRDefault="00B53211" w:rsidP="00B53211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  <w:shd w:val="clear" w:color="auto" w:fill="FFFFFF"/>
          <w:lang w:val="uk-UA"/>
        </w:rPr>
      </w:pPr>
      <w:r w:rsidRPr="001B61DE">
        <w:rPr>
          <w:rStyle w:val="a4"/>
          <w:sz w:val="28"/>
          <w:szCs w:val="28"/>
          <w:shd w:val="clear" w:color="auto" w:fill="FFFFFF"/>
          <w:lang w:val="uk-UA"/>
        </w:rPr>
        <w:t>ПОЛОЖЕННЯ</w:t>
      </w:r>
    </w:p>
    <w:p w:rsidR="00B53211" w:rsidRPr="001B61DE" w:rsidRDefault="00B53211" w:rsidP="00B5321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1B61DE">
        <w:rPr>
          <w:b/>
          <w:bCs/>
          <w:sz w:val="28"/>
          <w:szCs w:val="28"/>
          <w:shd w:val="clear" w:color="auto" w:fill="FFFFFF"/>
          <w:lang w:val="uk-UA"/>
        </w:rPr>
        <w:t>про відділ з питань державної реєстрації</w:t>
      </w:r>
    </w:p>
    <w:p w:rsidR="00F122CB" w:rsidRPr="00BD6A02" w:rsidRDefault="00B53211" w:rsidP="00BD6A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1B61DE">
        <w:rPr>
          <w:b/>
          <w:bCs/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b/>
          <w:bCs/>
          <w:sz w:val="28"/>
          <w:szCs w:val="28"/>
          <w:shd w:val="clear" w:color="auto" w:fill="FFFFFF"/>
          <w:lang w:val="uk-UA"/>
        </w:rPr>
        <w:t xml:space="preserve"> районної державної адміністрації</w:t>
      </w:r>
    </w:p>
    <w:p w:rsidR="00B53211" w:rsidRPr="001B61DE" w:rsidRDefault="00B53211" w:rsidP="00B532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b/>
          <w:bCs/>
          <w:sz w:val="28"/>
          <w:szCs w:val="28"/>
          <w:shd w:val="clear" w:color="auto" w:fill="FFFFFF"/>
          <w:lang w:val="uk-UA"/>
        </w:rPr>
        <w:t> 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1. Відділ з питань державної реєстрації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(надалі - відділ) утворюється головою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і є її структурним підрозділом.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2. Відділ підпорядкований  голові районної державної адміністрації.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3. Відділ у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голови Рівненської обласної державної адміністрації, голови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адміністрації, а також цим Положенням 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4. До складу відділу з питань державної реєстрації райдержадміністрації входять начальник та державні реєстратори. 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5. На посади начальника відділу та державних реєстраторів відділу призначаються особи, що відповідають вимогам, передбаченими Законами України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державну реєстрацію речових прав на нерухоме майно та їх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обтяжень”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державну реєстрацію юридичних осіб, фізичних осіб-підприємців та громадських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формувань”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>, а також кваліфікаційним вимогам, визначеними Міністерством юстиції України, іншими законодавчими актами. Усі працівники відділу призначаються та звільняються з посад головою районної державної адміністрації</w:t>
      </w:r>
      <w:r w:rsidRPr="001B61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1B61DE">
        <w:rPr>
          <w:sz w:val="28"/>
          <w:szCs w:val="28"/>
          <w:shd w:val="clear" w:color="auto" w:fill="FFFFFF"/>
          <w:lang w:val="uk-UA"/>
        </w:rPr>
        <w:t>в порядку, передбаченому чинним законодавством України.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6.</w:t>
      </w:r>
      <w:r w:rsidRPr="001B61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1B61DE">
        <w:rPr>
          <w:sz w:val="28"/>
          <w:szCs w:val="28"/>
          <w:shd w:val="clear" w:color="auto" w:fill="FFFFFF"/>
          <w:lang w:val="uk-UA"/>
        </w:rPr>
        <w:t>Метою діяльності відділу є забезпечення виконання повноважень райдержадміністрації у сфері реєстрації речових прав на нерухоме майно та їх обтяжень, державної юридичних осіб, фізичних осіб-підприємців та громадських формувань.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7. Відділ відповідно до визначених повноважень виконує такі завдання: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1) організовує виконання Конституції та законів України, актів Президента України, Кабінету Міністрів України, наказів міністерств, інших центральних органів виконавчої влади у сферах державної реєстрації речових прав на нерухоме майно та їх обтяжень, юридичних осіб, фізичних осіб — підприємців та громадських формувань, розпоряджень голови Рівненської обласної державної адміністрації, голови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та здійснює контроль за їх реалізацією;</w:t>
      </w:r>
    </w:p>
    <w:p w:rsidR="00B53211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2) забезпечує, у межах своїх повноважень, захист прав і законних інтересів фізичних та юридичних осіб;</w:t>
      </w:r>
    </w:p>
    <w:p w:rsidR="00B53211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3)  розробляє проекти розпоряджень голови районної державної адміністрації з питань, що належать до компетенції відділу;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lastRenderedPageBreak/>
        <w:t>4) бере участь у підготовці звітів голови районної державної адміністрації для їх розгляду на сесіях районної ради з питань, що входять до компетенції відділу;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5) готує самостійно або разом з іншими структурними підрозділами районної державної адміністрації інформаційні та аналітичні матеріали для голови районної державної адміністрації;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6) забезпечує здійснення визначених законодавством заходів щодо запобігання та протидії корупції;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7) забезпечує виконання завдань та доручень керівництва райдержадміністрації з питань забезпечення організації надання якісних адміністративних послуг у сфері державної реєстрації речових прав на нерухоме майно та їх обтяжень, юридичних осіб, фізичних осіб — підприємців та громадських формувань;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8) проводить аналіз кількості звернень у сфері державної реєстрації речових прав на нерухоме майно та їх обтяжень, юридичних осіб, фізичних осіб — підприємців та громадських формувань, узагальнює статистичні дані діяльності відділу;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9) забезпечує ведення Державного реєстру речових прав на нерухоме майно та</w:t>
      </w:r>
      <w:r w:rsidRPr="001B61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1B61DE">
        <w:rPr>
          <w:sz w:val="28"/>
          <w:szCs w:val="28"/>
          <w:shd w:val="clear" w:color="auto" w:fill="FFFFFF"/>
          <w:lang w:val="uk-UA"/>
        </w:rPr>
        <w:t>Єдиного державного реєстру юридичних осіб, фізичних осіб - підприємців та громадських формувань.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10) відділ при виконанні покладених на нього функцій співпрацює з органами виконавчої влади, органами місцевого самоврядування, підприємствами, організаціями, установами різних форм власності, об'єднаннями громадян.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11) здійснює інші передбачені законом повноваження.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8. Відділ для здійснення повноважень та виконання завдань, що визначені, має право: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1) одержувати в установленому законодавством порядку від структурних підрозділів районної державної адміністрації, органів місцевого самоврядування, територіальних органів виконавчої влади, підприємств, установ та організацій незалежно від форми власності і підпорядкування та їх посадових осіб інформацію, документи та матеріали, необхідні для виконання покладених на нього завдань;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2) користуватися в установленому порядку інформаційними базами органів виконавчої влади, системами зв’язку і комунікацій та іншими технічними засобами;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9. У межах своєї компетенції відділ у сфері державної реєстрації речових прав на нерухоме майно: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1) забезпечує проведення державної реєстрації речових прав на нерухоме майно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B61DE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державну реєстрацію речових прав на нерухоме майно та їх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обтяжень”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>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2) забезпечує ведення  Державного реєстру речових прав на нерухоме  майно;</w:t>
      </w:r>
      <w:bookmarkStart w:id="0" w:name="_GoBack"/>
      <w:bookmarkEnd w:id="0"/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35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3)  забезпечує взяття та облік безхазяйного нерухомого майна відповідно до Закону України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державну реєстрацію юридичних осіб та фізичних осіб-підприємців та громадських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формувань”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>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65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lastRenderedPageBreak/>
        <w:t>4) забезпечує прийом та видачу документів, пов'язаних з проведенням державної реєстрації речових прав на нерухоме майно, взяттям та облік безхазяйного нерухомого майна, надання відомостей з Державного реєстру прав;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5) встановлює відповідність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6) забезпечує формування та ведення реєстраційних справ.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10. У межах своєї компетенції відділ у сфері державної реєстрації юридичних осіб, фізичних осіб-підприємців та громадських формувань: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1) забезпечує державну реєстрацію та проведення інших реєстраційних дій щодо юридичних осіб, фізичних осіб-підприємців та громадських формувань відповідно до Закону України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державну реєстрацію юридичних осіб та фізичних осіб-підприємців та громадських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формувань”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>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2) забезпечує ведення Єдиного державного реєстру юридичних осіб, фізичних осіб-підприємців та громадських формувань;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3) забезпечує прийом та видачу документів, пов'язаних з проведенням державної реєстрації та інших реєстраційних дій щодо юридичних осіб, фізичних осіб-підприємців та громадських формувань, надання відомостей з Єдиного державного реєстру;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4) перевіряє документи на наявність підстав для зупинення розгляду документів або для відмови юридичним особам, фізичним особам-підприємцям та громадським формуванням у державній реєстрації;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5) забезпечує ведення реєстраційних справ.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11. Відділ в установленому законодавством порядку та у межах повноважень взаємодіє з іншими структурними підрозділами та апаратом районної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організаціями, незалежно від форми власності і підпорядкування, об'єднаннями громадян з метою створення умов для провадження послідовної та узгодженої діяльності щодо термінів,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 xml:space="preserve">12. Відділ очолює начальник, який призначається на посаду і звільняється з посади головою </w:t>
      </w:r>
      <w:proofErr w:type="spellStart"/>
      <w:r w:rsidRPr="001B61DE">
        <w:rPr>
          <w:sz w:val="28"/>
          <w:szCs w:val="28"/>
          <w:shd w:val="clear" w:color="auto" w:fill="FFFFFF"/>
          <w:lang w:val="uk-UA"/>
        </w:rPr>
        <w:t>Сарненської</w:t>
      </w:r>
      <w:proofErr w:type="spellEnd"/>
      <w:r w:rsidRPr="001B61DE"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згідно із законодавством про державну службу.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13. Начальник відділу: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1) очолює відділ, здійснює керівництво його діяльністю, несе персональну відповідальність за організацію та результати його діяльності, сприяє створенню належних умов праці працівників;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2) подає на затвердження голові районної державної адміністрації положення про відділ;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3) планує роботу відділу, вносить пропозиції до планів роботи районної державної адміністрації;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4)</w:t>
      </w:r>
      <w:r w:rsidRPr="001B61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1B61DE">
        <w:rPr>
          <w:sz w:val="28"/>
          <w:szCs w:val="28"/>
          <w:shd w:val="clear" w:color="auto" w:fill="FFFFFF"/>
          <w:lang w:val="uk-UA"/>
        </w:rPr>
        <w:t>затверджує посадові інструкції працівників відділу та розподіляє обов’язки між ними, визначає ступінь їх відповідальності;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lastRenderedPageBreak/>
        <w:t>5) вживає заходів щодо удосконалення організації та підвищення ефективності роботи відділу;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6)</w:t>
      </w:r>
      <w:r w:rsidRPr="001B61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1B61DE">
        <w:rPr>
          <w:sz w:val="28"/>
          <w:szCs w:val="28"/>
          <w:shd w:val="clear" w:color="auto" w:fill="FFFFFF"/>
          <w:lang w:val="uk-UA"/>
        </w:rPr>
        <w:t>звітує перед головою районної держадміністрації про виконання покладених на відділ завдань та затверджених планів роботи;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7) вносить пропозиції щодо розгляду на засіданнях колегії райдержадміністрації питань, що належать до компетенції відділу, та розробляє проекти відповідних рішень;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8) представляє інтереси відділу у взаєминах з іншими структурними підрозділами районної державної адміністрації, територіальними органами центральних органів виконавчої влади та органами місцевого самоврядування, підприємствами, установами та організаціями;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9) видає у межах своїх повноважень розпорядчі документи, організовує та контролює їх виконання;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10) організовує діяльність відділу, у тому числі, щодо взаємодії із суб’єктами надання адміністративних послуг;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11) забезпечує дотримання працівниками відділу правил внутрішнього трудового розпорядку та виконавської дисципліни;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12) скликає в установленому порядку наради, проводить семінари та конференції з питань, що належать до компетенції відділу;</w:t>
      </w:r>
    </w:p>
    <w:p w:rsidR="00B53211" w:rsidRPr="001B61DE" w:rsidRDefault="00B53211" w:rsidP="00B532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B61DE">
        <w:rPr>
          <w:sz w:val="28"/>
          <w:szCs w:val="28"/>
          <w:shd w:val="clear" w:color="auto" w:fill="FFFFFF"/>
          <w:lang w:val="uk-UA"/>
        </w:rPr>
        <w:t>13) підпорядкований голові райдержадміністрації;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14) подає голові райдержадміністрації пропозиції щодо</w:t>
      </w:r>
      <w:bookmarkStart w:id="1" w:name="n72"/>
      <w:bookmarkEnd w:id="1"/>
      <w:r w:rsidRPr="001B61DE">
        <w:rPr>
          <w:rStyle w:val="apple-converted-space"/>
          <w:sz w:val="28"/>
          <w:szCs w:val="28"/>
          <w:lang w:val="uk-UA"/>
        </w:rPr>
        <w:t> </w:t>
      </w:r>
      <w:r w:rsidRPr="001B61DE">
        <w:rPr>
          <w:sz w:val="28"/>
          <w:szCs w:val="28"/>
          <w:lang w:val="uk-UA"/>
        </w:rPr>
        <w:t>призначення на посаду та звільнення з посади у порядку, передбаченому законодавством про державну службу, державних службовців відділу, присвоєння їм рангів державних службовців, їх заохочення та притягнення до дисциплінарної відповідальності;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15) проводить особистий прийом громадян з питань, що належать до повноважень відділу;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16) здійснює інші повноваження, визначені законом.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14. Працівники відділу несуть відповідальність за належне виконання покладених на відділ даним положенням повноважень у порядку, передбаченому чинним законодавством України.</w:t>
      </w:r>
    </w:p>
    <w:p w:rsidR="00B53211" w:rsidRPr="001B61DE" w:rsidRDefault="00B53211" w:rsidP="00B53211">
      <w:pPr>
        <w:pStyle w:val="a3"/>
        <w:shd w:val="clear" w:color="auto" w:fill="FFFFFF"/>
        <w:spacing w:before="28" w:beforeAutospacing="0" w:after="28" w:afterAutospacing="0"/>
        <w:ind w:left="-60"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15. За порушення трудової та виконавської дисципліни працівники відділу притягуються до відповідальності згідно з чинним законодавством України.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16. Відділ утримується за рахунок коштів, передбачених на утримання структурних підрозділів районної державної адміністрації.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17. Граничну чисельність, фонд оплати праці працівників відділу визначає голова районної державної адміністрації.</w:t>
      </w: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>18. Ш</w:t>
      </w:r>
      <w:r w:rsidRPr="001B61DE">
        <w:rPr>
          <w:spacing w:val="-2"/>
          <w:sz w:val="28"/>
          <w:szCs w:val="28"/>
          <w:lang w:val="uk-UA"/>
        </w:rPr>
        <w:t>татний розпис відділу затверджує голова районної державної адміністрації.</w:t>
      </w:r>
    </w:p>
    <w:p w:rsidR="00B53211" w:rsidRDefault="00B53211" w:rsidP="00726A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lang w:val="uk-UA"/>
        </w:rPr>
      </w:pPr>
      <w:r w:rsidRPr="001B61DE">
        <w:rPr>
          <w:spacing w:val="-2"/>
          <w:sz w:val="28"/>
          <w:szCs w:val="28"/>
          <w:lang w:val="uk-UA"/>
        </w:rPr>
        <w:t>19. Відділ має власний бланк.</w:t>
      </w:r>
    </w:p>
    <w:p w:rsidR="00291B4C" w:rsidRDefault="00291B4C" w:rsidP="00726A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lang w:val="uk-UA"/>
        </w:rPr>
      </w:pPr>
    </w:p>
    <w:p w:rsidR="00291B4C" w:rsidRPr="001B61DE" w:rsidRDefault="00291B4C" w:rsidP="00726A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53211" w:rsidRPr="001B61DE" w:rsidRDefault="00B53211" w:rsidP="00B5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</w:t>
      </w:r>
      <w:r w:rsidRPr="001B61DE">
        <w:rPr>
          <w:spacing w:val="-2"/>
          <w:sz w:val="28"/>
          <w:szCs w:val="28"/>
          <w:lang w:val="uk-UA"/>
        </w:rPr>
        <w:t>ерівник апарату</w:t>
      </w:r>
    </w:p>
    <w:p w:rsidR="00BD6A02" w:rsidRPr="001B61DE" w:rsidRDefault="00B53211" w:rsidP="00FF41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1DE">
        <w:rPr>
          <w:sz w:val="28"/>
          <w:szCs w:val="28"/>
          <w:lang w:val="uk-UA"/>
        </w:rPr>
        <w:t xml:space="preserve">адміністрації                                                 </w:t>
      </w:r>
      <w:r w:rsidR="00FF414E">
        <w:rPr>
          <w:sz w:val="28"/>
          <w:szCs w:val="28"/>
          <w:lang w:val="uk-UA"/>
        </w:rPr>
        <w:t xml:space="preserve">                      В.Стельмах</w:t>
      </w:r>
    </w:p>
    <w:p w:rsidR="00B53211" w:rsidRPr="001B61DE" w:rsidRDefault="00B53211" w:rsidP="00B532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211" w:rsidRPr="001B61DE" w:rsidSect="00945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53211"/>
    <w:rsid w:val="000D1EC1"/>
    <w:rsid w:val="00154AF6"/>
    <w:rsid w:val="00291B4C"/>
    <w:rsid w:val="00726A47"/>
    <w:rsid w:val="00830CCA"/>
    <w:rsid w:val="009452E4"/>
    <w:rsid w:val="009627A4"/>
    <w:rsid w:val="00A217A6"/>
    <w:rsid w:val="00B53211"/>
    <w:rsid w:val="00B61F4C"/>
    <w:rsid w:val="00BD6A02"/>
    <w:rsid w:val="00E77D43"/>
    <w:rsid w:val="00F122CB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1"/>
    <w:rPr>
      <w:lang w:val="ru-RU"/>
    </w:rPr>
  </w:style>
  <w:style w:type="paragraph" w:styleId="4">
    <w:name w:val="heading 4"/>
    <w:basedOn w:val="a"/>
    <w:next w:val="a"/>
    <w:link w:val="40"/>
    <w:qFormat/>
    <w:rsid w:val="00B53211"/>
    <w:pPr>
      <w:keepNext/>
      <w:widowControl w:val="0"/>
      <w:autoSpaceDE w:val="0"/>
      <w:autoSpaceDN w:val="0"/>
      <w:adjustRightInd w:val="0"/>
      <w:spacing w:after="0" w:line="240" w:lineRule="auto"/>
      <w:ind w:left="851" w:right="684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11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customStyle="1" w:styleId="FR1">
    <w:name w:val="FR1"/>
    <w:rsid w:val="00B53211"/>
    <w:pPr>
      <w:widowControl w:val="0"/>
      <w:autoSpaceDE w:val="0"/>
      <w:autoSpaceDN w:val="0"/>
      <w:adjustRightInd w:val="0"/>
      <w:spacing w:before="2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2">
    <w:name w:val="FR2"/>
    <w:rsid w:val="00B53211"/>
    <w:pPr>
      <w:widowControl w:val="0"/>
      <w:autoSpaceDE w:val="0"/>
      <w:autoSpaceDN w:val="0"/>
      <w:adjustRightInd w:val="0"/>
      <w:spacing w:before="120" w:after="0" w:line="420" w:lineRule="auto"/>
      <w:ind w:left="1360" w:right="1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211"/>
    <w:rPr>
      <w:b/>
      <w:bCs/>
    </w:rPr>
  </w:style>
  <w:style w:type="character" w:customStyle="1" w:styleId="apple-converted-space">
    <w:name w:val="apple-converted-space"/>
    <w:basedOn w:val="a0"/>
    <w:rsid w:val="00B53211"/>
  </w:style>
  <w:style w:type="paragraph" w:styleId="a5">
    <w:name w:val="Balloon Text"/>
    <w:basedOn w:val="a"/>
    <w:link w:val="a6"/>
    <w:uiPriority w:val="99"/>
    <w:semiHidden/>
    <w:unhideWhenUsed/>
    <w:rsid w:val="00B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1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tarik762</cp:lastModifiedBy>
  <cp:revision>10</cp:revision>
  <dcterms:created xsi:type="dcterms:W3CDTF">2016-05-20T08:47:00Z</dcterms:created>
  <dcterms:modified xsi:type="dcterms:W3CDTF">2016-05-20T11:46:00Z</dcterms:modified>
</cp:coreProperties>
</file>