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AE" w:rsidRPr="002E3ED7" w:rsidRDefault="00E94FAE" w:rsidP="00E94FAE">
      <w:pPr>
        <w:tabs>
          <w:tab w:val="left" w:pos="5315"/>
        </w:tabs>
        <w:rPr>
          <w:lang w:val="uk-UA" w:eastAsia="uk-UA"/>
        </w:rPr>
      </w:pPr>
      <w:r>
        <w:rPr>
          <w:lang w:val="uk-UA" w:eastAsia="uk-UA"/>
        </w:rPr>
        <w:tab/>
        <w:t xml:space="preserve">         </w:t>
      </w:r>
      <w:r w:rsidRPr="002E3ED7">
        <w:rPr>
          <w:lang w:val="uk-UA" w:eastAsia="uk-UA"/>
        </w:rPr>
        <w:t>Додаток</w:t>
      </w:r>
      <w:r>
        <w:rPr>
          <w:lang w:val="uk-UA" w:eastAsia="uk-UA"/>
        </w:rPr>
        <w:t xml:space="preserve"> </w:t>
      </w:r>
    </w:p>
    <w:p w:rsidR="00E94FAE" w:rsidRPr="002E3ED7" w:rsidRDefault="00E94FAE" w:rsidP="00E94FAE">
      <w:pPr>
        <w:tabs>
          <w:tab w:val="left" w:pos="5315"/>
        </w:tabs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    </w:t>
      </w:r>
      <w:r w:rsidRPr="002E3ED7">
        <w:rPr>
          <w:lang w:val="uk-UA" w:eastAsia="uk-UA"/>
        </w:rPr>
        <w:t>до розпорядження голови</w:t>
      </w:r>
    </w:p>
    <w:p w:rsidR="00E94FAE" w:rsidRPr="002E3ED7" w:rsidRDefault="00E94FAE" w:rsidP="00E94FAE">
      <w:pPr>
        <w:tabs>
          <w:tab w:val="left" w:pos="5315"/>
        </w:tabs>
        <w:rPr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    </w:t>
      </w:r>
      <w:r w:rsidRPr="002E3ED7">
        <w:rPr>
          <w:lang w:val="uk-UA" w:eastAsia="uk-UA"/>
        </w:rPr>
        <w:t>райдержадміністрації</w:t>
      </w:r>
    </w:p>
    <w:p w:rsidR="00E94FAE" w:rsidRPr="00F11CDE" w:rsidRDefault="00894FF1" w:rsidP="00E94FAE">
      <w:pPr>
        <w:tabs>
          <w:tab w:val="left" w:pos="5315"/>
        </w:tabs>
        <w:rPr>
          <w:u w:val="single"/>
          <w:lang w:val="uk-UA" w:eastAsia="uk-UA"/>
        </w:rPr>
      </w:pPr>
      <w:r>
        <w:rPr>
          <w:lang w:val="uk-UA" w:eastAsia="uk-UA"/>
        </w:rPr>
        <w:tab/>
      </w:r>
      <w:r>
        <w:rPr>
          <w:lang w:val="uk-UA" w:eastAsia="uk-UA"/>
        </w:rPr>
        <w:tab/>
        <w:t xml:space="preserve">    18</w:t>
      </w:r>
      <w:r w:rsidR="00E94FAE">
        <w:rPr>
          <w:lang w:val="uk-UA" w:eastAsia="uk-UA"/>
        </w:rPr>
        <w:t xml:space="preserve"> січня 2019 року №</w:t>
      </w:r>
      <w:r>
        <w:rPr>
          <w:lang w:val="uk-UA" w:eastAsia="uk-UA"/>
        </w:rPr>
        <w:t xml:space="preserve"> 17</w:t>
      </w:r>
      <w:r w:rsidR="00E94FAE">
        <w:rPr>
          <w:lang w:val="uk-UA" w:eastAsia="uk-UA"/>
        </w:rPr>
        <w:t xml:space="preserve"> </w:t>
      </w:r>
    </w:p>
    <w:p w:rsidR="00E94FAE" w:rsidRDefault="00E94FAE" w:rsidP="00E94FAE">
      <w:pPr>
        <w:tabs>
          <w:tab w:val="left" w:pos="5315"/>
        </w:tabs>
        <w:jc w:val="right"/>
        <w:rPr>
          <w:lang w:val="uk-UA" w:eastAsia="uk-UA"/>
        </w:rPr>
      </w:pPr>
    </w:p>
    <w:p w:rsidR="00E94FAE" w:rsidRPr="00E94FAE" w:rsidRDefault="00E94FAE" w:rsidP="00E94FAE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E94FAE">
        <w:rPr>
          <w:b/>
        </w:rPr>
        <w:t>Загальні</w:t>
      </w:r>
      <w:r w:rsidRPr="00E94FAE">
        <w:rPr>
          <w:b/>
          <w:lang w:val="uk-UA"/>
        </w:rPr>
        <w:t xml:space="preserve"> </w:t>
      </w:r>
      <w:r w:rsidRPr="00E94FAE">
        <w:rPr>
          <w:b/>
        </w:rPr>
        <w:t>положення</w:t>
      </w:r>
    </w:p>
    <w:p w:rsidR="00E94FAE" w:rsidRPr="00DE4076" w:rsidRDefault="00E94FAE" w:rsidP="00E94FAE">
      <w:pPr>
        <w:ind w:firstLine="709"/>
        <w:jc w:val="both"/>
      </w:pPr>
    </w:p>
    <w:p w:rsidR="00E94FAE" w:rsidRPr="00DE4076" w:rsidRDefault="00E94FAE" w:rsidP="00E94FAE">
      <w:pPr>
        <w:ind w:firstLine="709"/>
        <w:jc w:val="both"/>
      </w:pPr>
      <w:r w:rsidRPr="00DE4076">
        <w:t xml:space="preserve">Розвиток дорожньої мережі є одним із ключових завдань Державної стратегії регіонального розвитку на період до 2020 року та узгодженої з нею Стратегії розвитку Рівненської області на період до 2020 року. Мережа автомобільних доріг є невід’ємною складовою єдиної транспортної системи України, що забезпечує роботу всіх без винятку галузей національної економіки. Від стану дорожньої мережі в певній мірі залежить соціально-економічний розвиток держави в цілому та Рівненської області зокрема. </w:t>
      </w:r>
    </w:p>
    <w:p w:rsidR="00E94FAE" w:rsidRPr="003104C5" w:rsidRDefault="00E94FAE" w:rsidP="00E94FAE">
      <w:pPr>
        <w:ind w:firstLine="709"/>
        <w:jc w:val="both"/>
      </w:pPr>
      <w:r w:rsidRPr="003104C5">
        <w:rPr>
          <w:lang w:val="uk-UA"/>
        </w:rPr>
        <w:t xml:space="preserve">Сарненський район </w:t>
      </w:r>
      <w:r w:rsidRPr="003104C5">
        <w:t> розташований у північній частині </w:t>
      </w:r>
      <w:hyperlink r:id="rId7" w:tooltip="Рівненська область" w:history="1">
        <w:r w:rsidRPr="003104C5">
          <w:rPr>
            <w:rStyle w:val="a5"/>
            <w:color w:val="auto"/>
            <w:u w:val="none"/>
          </w:rPr>
          <w:t>Рівненської області</w:t>
        </w:r>
      </w:hyperlink>
      <w:r w:rsidRPr="003104C5">
        <w:t>, площею 2 тис. км², що становить 10 % території області. Район межує на півночі — з </w:t>
      </w:r>
      <w:hyperlink r:id="rId8" w:tooltip="Дубровицький район" w:history="1">
        <w:r w:rsidRPr="003104C5">
          <w:rPr>
            <w:rStyle w:val="a5"/>
            <w:color w:val="auto"/>
            <w:u w:val="none"/>
          </w:rPr>
          <w:t>Дубровицьким</w:t>
        </w:r>
      </w:hyperlink>
      <w:r w:rsidRPr="003104C5">
        <w:t>, на сході — з </w:t>
      </w:r>
      <w:hyperlink r:id="rId9" w:tooltip="Рокитнівський район" w:history="1">
        <w:r w:rsidRPr="003104C5">
          <w:rPr>
            <w:rStyle w:val="a5"/>
            <w:color w:val="auto"/>
            <w:u w:val="none"/>
          </w:rPr>
          <w:t>Рокитнівським</w:t>
        </w:r>
      </w:hyperlink>
      <w:r w:rsidRPr="003104C5">
        <w:t>, на південному сході — з </w:t>
      </w:r>
      <w:hyperlink r:id="rId10" w:tooltip="Березнівський район" w:history="1">
        <w:r w:rsidRPr="003104C5">
          <w:rPr>
            <w:rStyle w:val="a5"/>
            <w:color w:val="auto"/>
            <w:u w:val="none"/>
          </w:rPr>
          <w:t>Березнівським</w:t>
        </w:r>
      </w:hyperlink>
      <w:r w:rsidRPr="003104C5">
        <w:t>, на півдні — з </w:t>
      </w:r>
      <w:hyperlink r:id="rId11" w:tooltip="Костопільський район" w:history="1">
        <w:r w:rsidRPr="003104C5">
          <w:rPr>
            <w:rStyle w:val="a5"/>
            <w:color w:val="auto"/>
            <w:u w:val="none"/>
          </w:rPr>
          <w:t>Костопільським</w:t>
        </w:r>
      </w:hyperlink>
      <w:r w:rsidRPr="003104C5">
        <w:t>, на заході — з </w:t>
      </w:r>
      <w:hyperlink r:id="rId12" w:tooltip="Володимирецький район" w:history="1">
        <w:r w:rsidRPr="003104C5">
          <w:rPr>
            <w:rStyle w:val="a5"/>
            <w:color w:val="auto"/>
            <w:u w:val="none"/>
          </w:rPr>
          <w:t>Володимирецьким</w:t>
        </w:r>
      </w:hyperlink>
      <w:r w:rsidRPr="003104C5">
        <w:t> районами Рівненської області.</w:t>
      </w:r>
    </w:p>
    <w:p w:rsidR="00E94FAE" w:rsidRPr="005B7DE1" w:rsidRDefault="00E94FAE" w:rsidP="00E94FAE">
      <w:pPr>
        <w:ind w:firstLine="709"/>
        <w:jc w:val="both"/>
        <w:rPr>
          <w:lang w:val="uk-UA"/>
        </w:rPr>
      </w:pPr>
      <w:r w:rsidRPr="003104C5">
        <w:rPr>
          <w:shd w:val="clear" w:color="auto" w:fill="FFFFFF"/>
          <w:lang w:val="uk-UA"/>
        </w:rPr>
        <w:t>Райцентр</w:t>
      </w:r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— м. Сарни</w:t>
      </w:r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— розташований на перехресті автомагістралей</w:t>
      </w:r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 xml:space="preserve"> </w:t>
      </w:r>
      <w:hyperlink r:id="rId13" w:tooltip="Автошлях E373" w:history="1">
        <w:r w:rsidRPr="003104C5">
          <w:rPr>
            <w:rStyle w:val="a5"/>
            <w:bCs/>
            <w:color w:val="auto"/>
            <w:u w:val="none"/>
            <w:shd w:val="clear" w:color="auto" w:fill="FFFFFF"/>
          </w:rPr>
          <w:t>E</w:t>
        </w:r>
        <w:r w:rsidRPr="003104C5">
          <w:rPr>
            <w:rStyle w:val="a5"/>
            <w:bCs/>
            <w:color w:val="auto"/>
            <w:u w:val="none"/>
            <w:shd w:val="clear" w:color="auto" w:fill="FFFFFF"/>
            <w:lang w:val="uk-UA"/>
          </w:rPr>
          <w:t>373</w:t>
        </w:r>
      </w:hyperlink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(</w:t>
      </w:r>
      <w:hyperlink r:id="rId14" w:tooltip="Київ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Київ</w:t>
        </w:r>
      </w:hyperlink>
      <w:r w:rsidRPr="003104C5">
        <w:rPr>
          <w:shd w:val="clear" w:color="auto" w:fill="FFFFFF"/>
          <w:lang w:val="uk-UA"/>
        </w:rPr>
        <w:t>—</w:t>
      </w:r>
      <w:hyperlink r:id="rId15" w:tooltip="Варшава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Варшава</w:t>
        </w:r>
      </w:hyperlink>
      <w:r w:rsidRPr="003104C5">
        <w:rPr>
          <w:shd w:val="clear" w:color="auto" w:fill="FFFFFF"/>
          <w:lang w:val="uk-UA"/>
        </w:rPr>
        <w:t>) та Рівне—Мінськ, а також залізничних магістралей</w:t>
      </w:r>
      <w:r w:rsidRPr="003104C5">
        <w:rPr>
          <w:shd w:val="clear" w:color="auto" w:fill="FFFFFF"/>
        </w:rPr>
        <w:t> </w:t>
      </w:r>
      <w:hyperlink r:id="rId16" w:tooltip="Київ-Пасажирський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Київ</w:t>
        </w:r>
      </w:hyperlink>
      <w:r w:rsidRPr="003104C5">
        <w:rPr>
          <w:shd w:val="clear" w:color="auto" w:fill="FFFFFF"/>
          <w:lang w:val="uk-UA"/>
        </w:rPr>
        <w:t>—</w:t>
      </w:r>
      <w:hyperlink r:id="rId17" w:tooltip="Ковель (станція)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Ковель</w:t>
        </w:r>
      </w:hyperlink>
      <w:r w:rsidRPr="003104C5">
        <w:rPr>
          <w:shd w:val="clear" w:color="auto" w:fill="FFFFFF"/>
          <w:lang w:val="uk-UA"/>
        </w:rPr>
        <w:t>—</w:t>
      </w:r>
      <w:hyperlink r:id="rId18" w:tooltip="Ягодин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Ягодин</w:t>
        </w:r>
      </w:hyperlink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і</w:t>
      </w:r>
      <w:r w:rsidRPr="003104C5">
        <w:rPr>
          <w:shd w:val="clear" w:color="auto" w:fill="FFFFFF"/>
        </w:rPr>
        <w:t> </w:t>
      </w:r>
      <w:hyperlink r:id="rId19" w:tooltip="Рівне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Рівне</w:t>
        </w:r>
      </w:hyperlink>
      <w:r w:rsidRPr="003104C5">
        <w:rPr>
          <w:shd w:val="clear" w:color="auto" w:fill="FFFFFF"/>
          <w:lang w:val="uk-UA"/>
        </w:rPr>
        <w:t>—</w:t>
      </w:r>
      <w:hyperlink r:id="rId20" w:tooltip="Лунінець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Лунінець</w:t>
        </w:r>
      </w:hyperlink>
      <w:r w:rsidRPr="003104C5">
        <w:rPr>
          <w:shd w:val="clear" w:color="auto" w:fill="FFFFFF"/>
          <w:lang w:val="uk-UA"/>
        </w:rPr>
        <w:t>. Найбільші</w:t>
      </w:r>
      <w:r w:rsidRPr="003104C5">
        <w:rPr>
          <w:shd w:val="clear" w:color="auto" w:fill="FFFFFF"/>
        </w:rPr>
        <w:t> </w:t>
      </w:r>
      <w:hyperlink r:id="rId21" w:tooltip="Залізнична станція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залізничні станції</w:t>
        </w:r>
      </w:hyperlink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—</w:t>
      </w:r>
      <w:r w:rsidRPr="003104C5">
        <w:rPr>
          <w:shd w:val="clear" w:color="auto" w:fill="FFFFFF"/>
        </w:rPr>
        <w:t> </w:t>
      </w:r>
      <w:hyperlink r:id="rId22" w:tooltip="Сарни (станція)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Сарни</w:t>
        </w:r>
      </w:hyperlink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та</w:t>
      </w:r>
      <w:r w:rsidRPr="003104C5">
        <w:rPr>
          <w:shd w:val="clear" w:color="auto" w:fill="FFFFFF"/>
        </w:rPr>
        <w:t> </w:t>
      </w:r>
      <w:hyperlink r:id="rId23" w:tooltip="Клесів (станція)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Клесів</w:t>
        </w:r>
      </w:hyperlink>
      <w:r w:rsidRPr="003104C5">
        <w:rPr>
          <w:shd w:val="clear" w:color="auto" w:fill="FFFFFF"/>
          <w:lang w:val="uk-UA"/>
        </w:rPr>
        <w:t>. На</w:t>
      </w:r>
      <w:r w:rsidRPr="003104C5">
        <w:rPr>
          <w:shd w:val="clear" w:color="auto" w:fill="FFFFFF"/>
        </w:rPr>
        <w:t> </w:t>
      </w:r>
      <w:hyperlink r:id="rId24" w:tooltip="Сарни (станція)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станції Сарни</w:t>
        </w:r>
      </w:hyperlink>
      <w:r w:rsidRPr="003104C5">
        <w:rPr>
          <w:shd w:val="clear" w:color="auto" w:fill="FFFFFF"/>
        </w:rPr>
        <w:t> </w:t>
      </w:r>
      <w:r w:rsidRPr="003104C5">
        <w:rPr>
          <w:shd w:val="clear" w:color="auto" w:fill="FFFFFF"/>
          <w:lang w:val="uk-UA"/>
        </w:rPr>
        <w:t>розміщені</w:t>
      </w:r>
      <w:r w:rsidRPr="003104C5">
        <w:rPr>
          <w:shd w:val="clear" w:color="auto" w:fill="FFFFFF"/>
        </w:rPr>
        <w:t> </w:t>
      </w:r>
      <w:hyperlink r:id="rId25" w:tooltip="Сарни (пункт контролю)" w:history="1">
        <w:r w:rsidRPr="003104C5">
          <w:rPr>
            <w:rStyle w:val="a5"/>
            <w:color w:val="auto"/>
            <w:u w:val="none"/>
            <w:shd w:val="clear" w:color="auto" w:fill="FFFFFF"/>
            <w:lang w:val="uk-UA"/>
          </w:rPr>
          <w:t>відділення Рівненської митниці</w:t>
        </w:r>
      </w:hyperlink>
      <w:r w:rsidRPr="005B7DE1">
        <w:rPr>
          <w:shd w:val="clear" w:color="auto" w:fill="FFFFFF"/>
        </w:rPr>
        <w:t> </w:t>
      </w:r>
      <w:r w:rsidRPr="005B7DE1">
        <w:rPr>
          <w:shd w:val="clear" w:color="auto" w:fill="FFFFFF"/>
          <w:lang w:val="uk-UA"/>
        </w:rPr>
        <w:t>та енергетичної митниці України.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Мережа автомобільних доріг загального користування </w:t>
      </w:r>
      <w:r w:rsidRPr="00DE4076">
        <w:rPr>
          <w:lang w:val="uk-UA"/>
        </w:rPr>
        <w:t>Сарненського району</w:t>
      </w:r>
      <w:r w:rsidRPr="00DE4076">
        <w:t xml:space="preserve"> станом на 01.01.201</w:t>
      </w:r>
      <w:r w:rsidRPr="00DE4076">
        <w:rPr>
          <w:lang w:val="uk-UA"/>
        </w:rPr>
        <w:t>8</w:t>
      </w:r>
      <w:r w:rsidRPr="00DE4076">
        <w:t xml:space="preserve"> становить </w:t>
      </w:r>
      <w:r w:rsidRPr="00DE4076">
        <w:rPr>
          <w:lang w:val="uk-UA"/>
        </w:rPr>
        <w:t xml:space="preserve">426,9  </w:t>
      </w:r>
      <w:r w:rsidRPr="00DE4076">
        <w:t>кілометр</w:t>
      </w:r>
      <w:r w:rsidRPr="00DE4076">
        <w:rPr>
          <w:lang w:val="uk-UA"/>
        </w:rPr>
        <w:t>ів</w:t>
      </w:r>
      <w:r w:rsidRPr="00DE4076">
        <w:t xml:space="preserve">, в тому числі з твердим покриттям </w:t>
      </w:r>
      <w:r w:rsidRPr="00DE4076">
        <w:rPr>
          <w:lang w:val="uk-UA"/>
        </w:rPr>
        <w:t xml:space="preserve">417,1  </w:t>
      </w:r>
      <w:r w:rsidRPr="00DE4076">
        <w:t xml:space="preserve"> кілометр</w:t>
      </w:r>
      <w:r w:rsidRPr="00DE4076">
        <w:rPr>
          <w:lang w:val="uk-UA"/>
        </w:rPr>
        <w:t>ів</w:t>
      </w:r>
      <w:r w:rsidRPr="00DE4076">
        <w:t xml:space="preserve"> (або </w:t>
      </w:r>
      <w:r w:rsidRPr="00DE4076">
        <w:rPr>
          <w:lang w:val="uk-UA"/>
        </w:rPr>
        <w:t xml:space="preserve"> 97,7  </w:t>
      </w:r>
      <w:r w:rsidRPr="00DE4076">
        <w:t xml:space="preserve"> відсотка), із них:</w:t>
      </w:r>
    </w:p>
    <w:p w:rsidR="00E94FAE" w:rsidRPr="00DE4076" w:rsidRDefault="00E94FAE" w:rsidP="00E94FAE">
      <w:pPr>
        <w:ind w:firstLine="709"/>
        <w:jc w:val="both"/>
      </w:pPr>
      <w:r w:rsidRPr="00DE4076">
        <w:t>дороги державного значення –</w:t>
      </w:r>
      <w:r w:rsidRPr="00DE4076">
        <w:rPr>
          <w:lang w:val="uk-UA"/>
        </w:rPr>
        <w:t xml:space="preserve">  190,9  </w:t>
      </w:r>
      <w:r w:rsidRPr="00DE4076">
        <w:t>кілометр</w:t>
      </w:r>
      <w:r w:rsidRPr="00DE4076">
        <w:rPr>
          <w:lang w:val="uk-UA"/>
        </w:rPr>
        <w:t>ів</w:t>
      </w:r>
      <w:r w:rsidRPr="00DE4076">
        <w:t>;</w:t>
      </w:r>
    </w:p>
    <w:p w:rsidR="00E94FAE" w:rsidRPr="00DE4076" w:rsidRDefault="00E94FAE" w:rsidP="00E94FAE">
      <w:pPr>
        <w:ind w:firstLine="709"/>
        <w:jc w:val="both"/>
      </w:pPr>
      <w:r w:rsidRPr="00DE4076">
        <w:t>дороги місцевого значення –</w:t>
      </w:r>
      <w:r w:rsidRPr="00DE4076">
        <w:rPr>
          <w:lang w:val="uk-UA"/>
        </w:rPr>
        <w:t xml:space="preserve">  236,0  </w:t>
      </w:r>
      <w:r w:rsidRPr="00DE4076">
        <w:t>кілометр</w:t>
      </w:r>
      <w:r w:rsidRPr="00DE4076">
        <w:rPr>
          <w:lang w:val="uk-UA"/>
        </w:rPr>
        <w:t>ів</w:t>
      </w:r>
      <w:r w:rsidRPr="00DE4076">
        <w:t>.</w:t>
      </w:r>
    </w:p>
    <w:p w:rsidR="00E94FAE" w:rsidRPr="00DE4076" w:rsidRDefault="00E94FAE" w:rsidP="00E94FAE">
      <w:pPr>
        <w:ind w:firstLine="709"/>
        <w:jc w:val="both"/>
        <w:rPr>
          <w:lang w:val="uk-UA"/>
        </w:rPr>
      </w:pPr>
      <w:r w:rsidRPr="00DE4076">
        <w:t xml:space="preserve">Найбільш важливими для </w:t>
      </w:r>
      <w:r w:rsidRPr="00DE4076">
        <w:rPr>
          <w:lang w:val="uk-UA"/>
        </w:rPr>
        <w:t>району</w:t>
      </w:r>
      <w:r w:rsidRPr="00DE4076">
        <w:t xml:space="preserve"> є магістральні дороги М-07 Е-373 (Київ – Ковель – Ягодин), регіональні автомагістралі Р-05 (Городище – Рівне – Старокостянтинів) </w:t>
      </w:r>
      <w:r w:rsidRPr="00DE4076">
        <w:rPr>
          <w:lang w:val="uk-UA"/>
        </w:rPr>
        <w:t>.</w:t>
      </w:r>
    </w:p>
    <w:p w:rsidR="00E94FAE" w:rsidRPr="00DE4076" w:rsidRDefault="00E94FAE" w:rsidP="00E94FAE">
      <w:pPr>
        <w:ind w:firstLine="709"/>
        <w:jc w:val="both"/>
        <w:rPr>
          <w:lang w:val="uk-UA"/>
        </w:rPr>
      </w:pPr>
      <w:r w:rsidRPr="00DE4076">
        <w:rPr>
          <w:lang w:val="uk-UA"/>
        </w:rPr>
        <w:t xml:space="preserve">Із </w:t>
      </w:r>
      <w:smartTag w:uri="urn:schemas-microsoft-com:office:smarttags" w:element="metricconverter">
        <w:smartTagPr>
          <w:attr w:name="ProductID" w:val="236,0 км"/>
        </w:smartTagPr>
        <w:r w:rsidRPr="00DE4076">
          <w:rPr>
            <w:lang w:val="uk-UA"/>
          </w:rPr>
          <w:t>236,0 км</w:t>
        </w:r>
      </w:smartTag>
      <w:r w:rsidRPr="00DE4076">
        <w:rPr>
          <w:lang w:val="uk-UA"/>
        </w:rPr>
        <w:t xml:space="preserve"> доріг загального користування місцевого значення Сарненського району </w:t>
      </w:r>
      <w:smartTag w:uri="urn:schemas-microsoft-com:office:smarttags" w:element="metricconverter">
        <w:smartTagPr>
          <w:attr w:name="ProductID" w:val="126,0 км"/>
        </w:smartTagPr>
        <w:r w:rsidRPr="00DE4076">
          <w:rPr>
            <w:lang w:val="uk-UA"/>
          </w:rPr>
          <w:t>126,</w:t>
        </w:r>
        <w:r>
          <w:rPr>
            <w:lang w:val="uk-UA"/>
          </w:rPr>
          <w:t>0</w:t>
        </w:r>
        <w:r w:rsidRPr="00DE4076">
          <w:rPr>
            <w:lang w:val="uk-UA"/>
          </w:rPr>
          <w:t xml:space="preserve"> км</w:t>
        </w:r>
      </w:smartTag>
      <w:r w:rsidRPr="00DE4076">
        <w:rPr>
          <w:lang w:val="uk-UA"/>
        </w:rPr>
        <w:t xml:space="preserve"> становлять дороги із перехідним покриттям – бруківкою.</w:t>
      </w:r>
    </w:p>
    <w:p w:rsidR="00E94FAE" w:rsidRPr="00DE4076" w:rsidRDefault="00E94FAE" w:rsidP="00E94FAE">
      <w:pPr>
        <w:ind w:firstLine="709"/>
        <w:jc w:val="both"/>
        <w:rPr>
          <w:lang w:val="uk-UA"/>
        </w:rPr>
      </w:pPr>
      <w:r w:rsidRPr="00DE4076">
        <w:rPr>
          <w:lang w:val="uk-UA"/>
        </w:rPr>
        <w:t>Протяжність вулиць та доріг, що перебувають у комунальній власності об’єднаних територіальних громад ,сіл, селища та міста Сарненського району, станом на 01.01</w:t>
      </w:r>
      <w:r>
        <w:rPr>
          <w:lang w:val="uk-UA"/>
        </w:rPr>
        <w:t xml:space="preserve">.2018 становить </w:t>
      </w:r>
      <w:smartTag w:uri="urn:schemas-microsoft-com:office:smarttags" w:element="metricconverter">
        <w:smartTagPr>
          <w:attr w:name="ProductID" w:val="610,78 км"/>
        </w:smartTagPr>
        <w:r>
          <w:rPr>
            <w:lang w:val="uk-UA"/>
          </w:rPr>
          <w:t>610,78 км</w:t>
        </w:r>
      </w:smartTag>
      <w:r>
        <w:rPr>
          <w:lang w:val="uk-UA"/>
        </w:rPr>
        <w:t xml:space="preserve">, з яких </w:t>
      </w:r>
      <w:smartTag w:uri="urn:schemas-microsoft-com:office:smarttags" w:element="metricconverter">
        <w:smartTagPr>
          <w:attr w:name="ProductID" w:val="327,3 км"/>
        </w:smartTagPr>
        <w:r>
          <w:rPr>
            <w:lang w:val="uk-UA"/>
          </w:rPr>
          <w:t>327,3 км</w:t>
        </w:r>
      </w:smartTag>
      <w:r w:rsidRPr="00DE4076">
        <w:rPr>
          <w:lang w:val="uk-UA"/>
        </w:rPr>
        <w:t xml:space="preserve"> – дороги з твердим покриттям, 283,48 </w:t>
      </w:r>
      <w:r>
        <w:rPr>
          <w:lang w:val="uk-UA"/>
        </w:rPr>
        <w:t>км</w:t>
      </w:r>
      <w:r w:rsidRPr="00DE4076">
        <w:rPr>
          <w:lang w:val="uk-UA"/>
        </w:rPr>
        <w:t xml:space="preserve">– ґрунтові дороги. </w:t>
      </w:r>
    </w:p>
    <w:p w:rsidR="00E94FAE" w:rsidRDefault="00E94FAE" w:rsidP="00E94FAE">
      <w:pPr>
        <w:ind w:firstLine="709"/>
        <w:jc w:val="both"/>
        <w:rPr>
          <w:lang w:val="uk-UA"/>
        </w:rPr>
      </w:pPr>
    </w:p>
    <w:p w:rsidR="00E94FAE" w:rsidRPr="00DE4076" w:rsidRDefault="00E94FAE" w:rsidP="00E94FAE">
      <w:pPr>
        <w:ind w:firstLine="709"/>
        <w:jc w:val="both"/>
        <w:rPr>
          <w:lang w:val="uk-UA"/>
        </w:rPr>
      </w:pPr>
    </w:p>
    <w:p w:rsidR="00E94FAE" w:rsidRPr="00DE4076" w:rsidRDefault="00E94FAE" w:rsidP="00E94FAE">
      <w:pPr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contextualSpacing/>
        <w:rPr>
          <w:rFonts w:eastAsia="Calibri"/>
          <w:b/>
        </w:rPr>
      </w:pPr>
      <w:r w:rsidRPr="00DE4076">
        <w:rPr>
          <w:rFonts w:eastAsia="Calibri"/>
          <w:b/>
        </w:rPr>
        <w:t>Визначення проблематики</w:t>
      </w:r>
    </w:p>
    <w:p w:rsidR="00E94FAE" w:rsidRPr="00DE4076" w:rsidRDefault="00E94FAE" w:rsidP="00E94FAE">
      <w:pPr>
        <w:ind w:firstLine="709"/>
        <w:jc w:val="both"/>
        <w:rPr>
          <w:b/>
        </w:rPr>
      </w:pPr>
    </w:p>
    <w:p w:rsidR="00E94FAE" w:rsidRPr="00DE4076" w:rsidRDefault="00E94FAE" w:rsidP="00E94FAE">
      <w:pPr>
        <w:ind w:firstLine="709"/>
        <w:jc w:val="both"/>
      </w:pPr>
      <w:r w:rsidRPr="00DE4076">
        <w:t>У зв’язку з недофінансуванням дорожнього господарства впродовж десятків років, експлуатаційний стан доріг в</w:t>
      </w:r>
      <w:r w:rsidRPr="00DE4076">
        <w:rPr>
          <w:lang w:val="uk-UA"/>
        </w:rPr>
        <w:t xml:space="preserve"> районі</w:t>
      </w:r>
      <w:r w:rsidRPr="00DE4076">
        <w:t xml:space="preserve"> є незадовільним. Найбільш </w:t>
      </w:r>
      <w:r w:rsidRPr="00DE4076">
        <w:lastRenderedPageBreak/>
        <w:t xml:space="preserve">проблемними, що потребують ремонту, є дороги загального користування місцевого значення та вулиці і дороги комунальної форми власності. Міжремонтні терміни деяких доріг перевищені в 5 – 10 разів. Це пов’язано з відсутністю належного фінансування дорожнього господарства. </w:t>
      </w:r>
    </w:p>
    <w:p w:rsidR="00E94FAE" w:rsidRPr="00DE4076" w:rsidRDefault="00E94FAE" w:rsidP="00E94FAE">
      <w:pPr>
        <w:ind w:firstLine="709"/>
        <w:jc w:val="both"/>
        <w:rPr>
          <w:b/>
        </w:rPr>
      </w:pPr>
    </w:p>
    <w:p w:rsidR="00E94FAE" w:rsidRPr="00DE4076" w:rsidRDefault="00E94FAE" w:rsidP="00E94F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b/>
        </w:rPr>
      </w:pPr>
      <w:r w:rsidRPr="00DE4076">
        <w:rPr>
          <w:rFonts w:eastAsia="Calibri"/>
          <w:b/>
        </w:rPr>
        <w:t>Мета Програми</w:t>
      </w:r>
    </w:p>
    <w:p w:rsidR="00E94FAE" w:rsidRPr="00DE4076" w:rsidRDefault="00E94FAE" w:rsidP="00E94FAE">
      <w:pPr>
        <w:ind w:firstLine="709"/>
        <w:jc w:val="both"/>
      </w:pPr>
    </w:p>
    <w:p w:rsidR="00E94FAE" w:rsidRPr="00DE4076" w:rsidRDefault="00E94FAE" w:rsidP="00E94FAE">
      <w:pPr>
        <w:ind w:firstLine="709"/>
        <w:jc w:val="both"/>
      </w:pPr>
      <w:r w:rsidRPr="00DE4076">
        <w:t xml:space="preserve">Зважаючи на незадовільний техніко-експлуатаційний стан більшості автомобільних доріг в </w:t>
      </w:r>
      <w:r w:rsidRPr="00DE4076">
        <w:rPr>
          <w:lang w:val="uk-UA"/>
        </w:rPr>
        <w:t>районі</w:t>
      </w:r>
      <w:r w:rsidRPr="00DE4076">
        <w:t xml:space="preserve">, високий рівень аварійності, керуючись </w:t>
      </w:r>
      <w:r w:rsidRPr="00DE4076">
        <w:rPr>
          <w:lang w:val="uk-UA"/>
        </w:rPr>
        <w:t>Законами України від 17 листопада 2016 року № 1764-VIII  «Про внесення змін до деяких законів України щодо реформування системи управління автомобільними дорогами загального користування», від 17 листопада 2016 року № 1762-V</w:t>
      </w:r>
      <w:r w:rsidRPr="00DE4076">
        <w:rPr>
          <w:lang w:val="en-US"/>
        </w:rPr>
        <w:t>III</w:t>
      </w:r>
      <w:r w:rsidRPr="00DE4076">
        <w:rPr>
          <w:lang w:val="uk-UA"/>
        </w:rPr>
        <w:t xml:space="preserve"> «Про внесення змін до Закону України  «Про джерела фінансування  дорожнього господарства України», розпорядження Кабінету Міністрів України від 02 жовтня 2013 року № 759-р «Про передачу автомобільних доріг загального користування місцевого значення», наказу Державного агентства автомобільних доріг України від 14 листопада 2017 року № 431 «Про передачу об’єктів права державної власності», переліку доріг загального користування місцевого значення Рівненської області, з метою забезпечення сталого функціонування дорожнього господарства в області, виконання вимог законодавства щодо управління автомобільними дорогами загального користування місцевого значення </w:t>
      </w:r>
      <w:r w:rsidRPr="00DE4076">
        <w:t>розроблено Програму розвитку дорожнього господарства</w:t>
      </w:r>
      <w:r w:rsidRPr="00DE4076">
        <w:rPr>
          <w:lang w:val="uk-UA"/>
        </w:rPr>
        <w:t>, утримання доріг загального користування місцевого значення Сарненського району</w:t>
      </w:r>
      <w:r w:rsidRPr="00DE4076">
        <w:t xml:space="preserve"> на 201</w:t>
      </w:r>
      <w:r>
        <w:rPr>
          <w:lang w:val="uk-UA"/>
        </w:rPr>
        <w:t>9</w:t>
      </w:r>
      <w:r w:rsidRPr="00DE4076">
        <w:t xml:space="preserve"> рік (далі – Програма).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Метою Програми є: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утримання в належному стані доріг в </w:t>
      </w:r>
      <w:r w:rsidRPr="00DE4076">
        <w:rPr>
          <w:lang w:val="uk-UA"/>
        </w:rPr>
        <w:t>районі</w:t>
      </w:r>
      <w:r w:rsidRPr="00DE4076">
        <w:t xml:space="preserve"> та покращення стану доріг;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забезпечення ефективного функціонування та розвитку дорожньої мережі;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покращення транспортної доступності віддалених населених пунктів до районного та обласного центрів, в тому числі в контексті створення опорних шкіл в області, та для своєчасного надання першої медичної допомоги. </w:t>
      </w:r>
    </w:p>
    <w:p w:rsidR="00E94FAE" w:rsidRDefault="00E94FAE" w:rsidP="00E94FAE">
      <w:pPr>
        <w:ind w:firstLine="709"/>
        <w:jc w:val="both"/>
        <w:rPr>
          <w:lang w:val="uk-UA"/>
        </w:rPr>
      </w:pPr>
    </w:p>
    <w:p w:rsidR="00E94FAE" w:rsidRPr="005D4FF1" w:rsidRDefault="00E94FAE" w:rsidP="00E94FAE">
      <w:pPr>
        <w:ind w:firstLine="709"/>
        <w:jc w:val="both"/>
        <w:rPr>
          <w:lang w:val="uk-UA"/>
        </w:rPr>
      </w:pPr>
    </w:p>
    <w:p w:rsidR="00E94FAE" w:rsidRPr="00DE4076" w:rsidRDefault="00E94FAE" w:rsidP="00E94F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b/>
        </w:rPr>
      </w:pPr>
      <w:r w:rsidRPr="00DE4076">
        <w:rPr>
          <w:rFonts w:eastAsia="Calibri"/>
          <w:b/>
        </w:rPr>
        <w:t>Завдання та заходи Програми</w:t>
      </w:r>
    </w:p>
    <w:p w:rsidR="00E94FAE" w:rsidRPr="00DE4076" w:rsidRDefault="00E94FAE" w:rsidP="00E94FAE">
      <w:pPr>
        <w:ind w:firstLine="709"/>
        <w:jc w:val="both"/>
      </w:pPr>
    </w:p>
    <w:p w:rsidR="00E94FAE" w:rsidRPr="00DE4076" w:rsidRDefault="00E94FAE" w:rsidP="00E94FAE">
      <w:pPr>
        <w:ind w:firstLine="709"/>
        <w:jc w:val="both"/>
      </w:pPr>
      <w:r w:rsidRPr="00DE4076">
        <w:t xml:space="preserve">Поліпшення транспортної доступності в межах регіону та розвиток автомобільних доріг загального користування місцевого значення, об’їзних доріг у населених пунктах, покращення транспортної доступності сільських населених пунктів передбачено ціллю 1 Державної стратегії регіонального розвитку на період до 2020 року.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Виходячи з цього, основними завданнями Програми є: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збереження та покращення транспортно-експлуатаційного стану дорожньої мережі в </w:t>
      </w:r>
      <w:r w:rsidRPr="00DE4076">
        <w:rPr>
          <w:lang w:val="uk-UA"/>
        </w:rPr>
        <w:t>Сарненському районі</w:t>
      </w:r>
      <w:r w:rsidRPr="00DE4076">
        <w:t xml:space="preserve">; </w:t>
      </w:r>
    </w:p>
    <w:p w:rsidR="00E94FAE" w:rsidRPr="00DE4076" w:rsidRDefault="00E94FAE" w:rsidP="00E94FAE">
      <w:pPr>
        <w:ind w:firstLine="709"/>
        <w:jc w:val="both"/>
      </w:pPr>
      <w:r w:rsidRPr="00DE4076">
        <w:lastRenderedPageBreak/>
        <w:t xml:space="preserve">розвиток мережі автомобільних доріг загального користування та вулиць і доріг населених пунктів відповідно до потреби; </w:t>
      </w:r>
    </w:p>
    <w:p w:rsidR="00E94FAE" w:rsidRPr="00DE4076" w:rsidRDefault="00E94FAE" w:rsidP="00E94FAE">
      <w:pPr>
        <w:ind w:firstLine="709"/>
        <w:jc w:val="both"/>
      </w:pPr>
      <w:r w:rsidRPr="00DE4076">
        <w:t>покращення транспортного сполучення сільських населених пунктів з районним  центр</w:t>
      </w:r>
      <w:r w:rsidRPr="00DE4076">
        <w:rPr>
          <w:lang w:val="uk-UA"/>
        </w:rPr>
        <w:t>о</w:t>
      </w:r>
      <w:r w:rsidRPr="00DE4076">
        <w:t xml:space="preserve">м. </w:t>
      </w:r>
    </w:p>
    <w:p w:rsidR="00E94FAE" w:rsidRPr="00DE4076" w:rsidRDefault="00E94FAE" w:rsidP="00E94FAE">
      <w:pPr>
        <w:ind w:firstLine="709"/>
        <w:jc w:val="both"/>
        <w:rPr>
          <w:lang w:val="uk-UA"/>
        </w:rPr>
      </w:pPr>
      <w:r w:rsidRPr="00DE4076">
        <w:t>Поставлені завдання можна вирішити, забезпечивши виконання заходів, згідно з додатком</w:t>
      </w:r>
      <w:r w:rsidR="00894FF1">
        <w:rPr>
          <w:lang w:val="uk-UA"/>
        </w:rPr>
        <w:t xml:space="preserve"> до Програми </w:t>
      </w:r>
      <w:r w:rsidR="00894FF1" w:rsidRPr="00B85DDC">
        <w:rPr>
          <w:lang w:val="uk-UA"/>
        </w:rPr>
        <w:t>розвитку</w:t>
      </w:r>
      <w:r w:rsidR="00894FF1">
        <w:rPr>
          <w:lang w:val="uk-UA"/>
        </w:rPr>
        <w:t xml:space="preserve"> дорожнього господарства, утримання доріг загального користування місцевого значення </w:t>
      </w:r>
      <w:r w:rsidR="00894FF1" w:rsidRPr="00B85DDC">
        <w:rPr>
          <w:lang w:val="uk-UA"/>
        </w:rPr>
        <w:t>Сарненського району на 201</w:t>
      </w:r>
      <w:r w:rsidR="00894FF1">
        <w:rPr>
          <w:lang w:val="uk-UA"/>
        </w:rPr>
        <w:t>9</w:t>
      </w:r>
      <w:r w:rsidR="00894FF1" w:rsidRPr="00B85DDC">
        <w:rPr>
          <w:lang w:val="uk-UA"/>
        </w:rPr>
        <w:t xml:space="preserve"> рік</w:t>
      </w:r>
      <w:r w:rsidRPr="00DE4076">
        <w:t xml:space="preserve">. </w:t>
      </w:r>
    </w:p>
    <w:p w:rsidR="00E94FAE" w:rsidRPr="00DE4076" w:rsidRDefault="00E94FAE" w:rsidP="00E94FAE">
      <w:pPr>
        <w:ind w:firstLine="709"/>
        <w:jc w:val="both"/>
        <w:rPr>
          <w:lang w:val="uk-UA"/>
        </w:rPr>
      </w:pPr>
    </w:p>
    <w:p w:rsidR="00E94FAE" w:rsidRPr="00DE4076" w:rsidRDefault="00E94FAE" w:rsidP="00E94F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b/>
        </w:rPr>
      </w:pPr>
      <w:r w:rsidRPr="00DE4076">
        <w:rPr>
          <w:rFonts w:eastAsia="Calibri"/>
          <w:b/>
        </w:rPr>
        <w:t>Обсяги та джерела фінансування</w:t>
      </w:r>
    </w:p>
    <w:p w:rsidR="00E94FAE" w:rsidRPr="00DE4076" w:rsidRDefault="00E94FAE" w:rsidP="00E94FAE">
      <w:pPr>
        <w:ind w:firstLine="709"/>
        <w:jc w:val="both"/>
      </w:pPr>
    </w:p>
    <w:p w:rsidR="00E94FAE" w:rsidRPr="00DE4076" w:rsidRDefault="00E94FAE" w:rsidP="00E94FAE">
      <w:pPr>
        <w:ind w:firstLine="709"/>
        <w:jc w:val="both"/>
      </w:pPr>
      <w:r w:rsidRPr="00DE4076">
        <w:t xml:space="preserve">Відповідно до </w:t>
      </w:r>
      <w:r w:rsidRPr="00DE4076">
        <w:rPr>
          <w:lang w:val="uk-UA"/>
        </w:rPr>
        <w:t>Законів України від 17 листопада 2016 року № 1764-VIII  «Про внесення змін до деяких законів України щодо реформування системи управління автомобільними дорогами загального користування», від 17 листопада 2016 року № 1762-V</w:t>
      </w:r>
      <w:r w:rsidRPr="00DE4076">
        <w:rPr>
          <w:lang w:val="en-US"/>
        </w:rPr>
        <w:t>III</w:t>
      </w:r>
      <w:r w:rsidRPr="00DE4076">
        <w:rPr>
          <w:lang w:val="uk-UA"/>
        </w:rPr>
        <w:t xml:space="preserve"> «Про внесення змін до Закону України  «Про джерела фінансування  дорожнього господарства України»</w:t>
      </w:r>
      <w:r>
        <w:rPr>
          <w:lang w:val="uk-UA"/>
        </w:rPr>
        <w:t xml:space="preserve"> щодо удосконалення механізму фінансування дорожньої галузі</w:t>
      </w:r>
      <w:r w:rsidRPr="00DE4076">
        <w:rPr>
          <w:lang w:val="uk-UA"/>
        </w:rPr>
        <w:t xml:space="preserve">, </w:t>
      </w:r>
      <w:r w:rsidRPr="00DE4076">
        <w:t xml:space="preserve">витрати, </w:t>
      </w:r>
      <w:r w:rsidRPr="00DE4076">
        <w:rPr>
          <w:lang w:val="uk-UA"/>
        </w:rPr>
        <w:t xml:space="preserve"> </w:t>
      </w:r>
      <w:r w:rsidRPr="00DE4076">
        <w:t xml:space="preserve">пов'язані </w:t>
      </w:r>
      <w:r w:rsidRPr="00DE4076">
        <w:rPr>
          <w:lang w:val="uk-UA"/>
        </w:rPr>
        <w:t xml:space="preserve"> </w:t>
      </w:r>
      <w:r w:rsidRPr="00DE4076">
        <w:t>з будівництвом, реконструкцією,</w:t>
      </w:r>
      <w:r w:rsidRPr="00DE4076">
        <w:rPr>
          <w:lang w:val="uk-UA"/>
        </w:rPr>
        <w:t xml:space="preserve"> </w:t>
      </w:r>
      <w:r w:rsidRPr="00DE4076">
        <w:t xml:space="preserve"> ремонтом </w:t>
      </w:r>
      <w:r w:rsidRPr="00DE4076">
        <w:rPr>
          <w:lang w:val="uk-UA"/>
        </w:rPr>
        <w:t xml:space="preserve"> </w:t>
      </w:r>
      <w:r w:rsidRPr="00DE4076">
        <w:t>і утриманням автомобільних доріг, здійснюються за рахунок бюджетних та інших коштів. Дані кошти спрямовуються на реалізацію програм розвитку дорожнього господарства України. Метою таких програм є підвищення соціального рівня життя населення, особливо в сільській місцевості, забезпечення автомобільних перевезень пасажирів та вантажів, оздоровлення екологічної обстановки, створення на дорогах належних умов безпеки руху та сучасних елементів дорожнього сервісу, зменшення збитків через незадовільні дорожні умови.</w:t>
      </w:r>
    </w:p>
    <w:p w:rsidR="00E94FAE" w:rsidRPr="00DE4076" w:rsidRDefault="00E94FAE" w:rsidP="00E94FAE">
      <w:pPr>
        <w:ind w:firstLine="709"/>
        <w:jc w:val="both"/>
      </w:pPr>
      <w:r w:rsidRPr="00DE4076">
        <w:t>Фінансування Програми буде здійснюватися за рахунок коштів державного бюджету, коштів</w:t>
      </w:r>
      <w:r w:rsidRPr="00DE4076">
        <w:rPr>
          <w:lang w:val="uk-UA"/>
        </w:rPr>
        <w:t xml:space="preserve"> </w:t>
      </w:r>
      <w:r w:rsidRPr="00DE4076">
        <w:t>обласного</w:t>
      </w:r>
      <w:r w:rsidRPr="00DE4076">
        <w:rPr>
          <w:lang w:val="uk-UA"/>
        </w:rPr>
        <w:t>, районного, сільських, селищного, міського</w:t>
      </w:r>
      <w:r w:rsidRPr="00DE4076">
        <w:t xml:space="preserve"> бюджетів</w:t>
      </w:r>
      <w:r w:rsidRPr="00DE4076">
        <w:rPr>
          <w:lang w:val="uk-UA"/>
        </w:rPr>
        <w:t>, бюджетів об’єднаних територіальних громад району</w:t>
      </w:r>
      <w:r w:rsidRPr="00DE4076">
        <w:t xml:space="preserve"> та інших джерел, не заборонених чинним законодавством (таблиця 1). </w:t>
      </w:r>
    </w:p>
    <w:p w:rsidR="00E94FAE" w:rsidRPr="00DE4076" w:rsidRDefault="00E94FAE" w:rsidP="00E94FAE">
      <w:pPr>
        <w:ind w:firstLine="709"/>
        <w:jc w:val="right"/>
      </w:pPr>
      <w:r w:rsidRPr="00DE4076">
        <w:t>Таблиця 1</w:t>
      </w:r>
    </w:p>
    <w:p w:rsidR="00E94FAE" w:rsidRPr="00DE4076" w:rsidRDefault="00E94FAE" w:rsidP="00E94FAE">
      <w:pPr>
        <w:ind w:firstLine="709"/>
      </w:pPr>
      <w:r w:rsidRPr="00DE4076">
        <w:t>Джерела фінансування дорожнього господарства</w:t>
      </w:r>
    </w:p>
    <w:p w:rsidR="00E94FAE" w:rsidRPr="00DE4076" w:rsidRDefault="00E94FAE" w:rsidP="00E94FAE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973"/>
        <w:gridCol w:w="1725"/>
        <w:gridCol w:w="2221"/>
        <w:gridCol w:w="3451"/>
      </w:tblGrid>
      <w:tr w:rsidR="00E94FAE" w:rsidRPr="00DE4076" w:rsidTr="00772D55"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№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Вид автомобільної дороги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Дорожній фонд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Джерела фінансування дорожнього фонду</w:t>
            </w:r>
          </w:p>
        </w:tc>
      </w:tr>
      <w:tr w:rsidR="00E94FAE" w:rsidRPr="00DE4076" w:rsidTr="00772D55">
        <w:tc>
          <w:tcPr>
            <w:tcW w:w="0" w:type="auto"/>
            <w:vMerge w:val="restart"/>
            <w:shd w:val="clear" w:color="auto" w:fill="auto"/>
            <w:vAlign w:val="center"/>
          </w:tcPr>
          <w:p w:rsidR="00E94FAE" w:rsidRPr="00DE4076" w:rsidRDefault="00E94FAE" w:rsidP="00772D55">
            <w:pPr>
              <w:contextualSpacing/>
              <w:rPr>
                <w:rFonts w:eastAsia="Calibri"/>
              </w:rPr>
            </w:pPr>
            <w:r w:rsidRPr="00DE4076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 xml:space="preserve">Дороги загального користування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 xml:space="preserve">Державного значення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Державний дорожній фонд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Державний бюджет України, обласний</w:t>
            </w:r>
            <w:r w:rsidRPr="00DE4076">
              <w:rPr>
                <w:lang w:val="uk-UA"/>
              </w:rPr>
              <w:t>,</w:t>
            </w:r>
            <w:r w:rsidRPr="00DE4076">
              <w:t xml:space="preserve"> </w:t>
            </w:r>
            <w:r w:rsidRPr="00DE4076">
              <w:rPr>
                <w:lang w:val="uk-UA"/>
              </w:rPr>
              <w:t xml:space="preserve">районний </w:t>
            </w:r>
            <w:r w:rsidRPr="00DE4076">
              <w:t xml:space="preserve">та </w:t>
            </w:r>
            <w:r w:rsidRPr="00DE4076">
              <w:rPr>
                <w:lang w:val="uk-UA"/>
              </w:rPr>
              <w:t xml:space="preserve">сільські,селищний, міський </w:t>
            </w:r>
            <w:r w:rsidRPr="00DE4076">
              <w:t>бюджети</w:t>
            </w:r>
            <w:r w:rsidRPr="00DE4076">
              <w:rPr>
                <w:lang w:val="uk-UA"/>
              </w:rPr>
              <w:t>,бюджети об’єднаних територіальних громад району</w:t>
            </w:r>
            <w:r w:rsidRPr="00DE4076">
              <w:t xml:space="preserve"> (на умовах співфінансування)</w:t>
            </w:r>
          </w:p>
        </w:tc>
      </w:tr>
      <w:tr w:rsidR="00E94FAE" w:rsidRPr="00DE4076" w:rsidTr="00772D55">
        <w:tc>
          <w:tcPr>
            <w:tcW w:w="0" w:type="auto"/>
            <w:vMerge/>
            <w:shd w:val="clear" w:color="auto" w:fill="auto"/>
            <w:vAlign w:val="center"/>
          </w:tcPr>
          <w:p w:rsidR="00E94FAE" w:rsidRPr="00DE4076" w:rsidRDefault="00E94FAE" w:rsidP="00772D55"/>
        </w:tc>
        <w:tc>
          <w:tcPr>
            <w:tcW w:w="0" w:type="auto"/>
            <w:vMerge/>
            <w:shd w:val="clear" w:color="auto" w:fill="auto"/>
            <w:vAlign w:val="center"/>
          </w:tcPr>
          <w:p w:rsidR="00E94FAE" w:rsidRPr="00DE4076" w:rsidRDefault="00E94FAE" w:rsidP="00772D55"/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 xml:space="preserve">Місцевого значення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 xml:space="preserve">Територіальний дорожній фонд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Державний бюджет України, обласний</w:t>
            </w:r>
            <w:r w:rsidRPr="00DE4076">
              <w:rPr>
                <w:lang w:val="uk-UA"/>
              </w:rPr>
              <w:t>,</w:t>
            </w:r>
            <w:r w:rsidRPr="00DE4076">
              <w:t xml:space="preserve"> </w:t>
            </w:r>
            <w:r w:rsidRPr="00DE4076">
              <w:rPr>
                <w:lang w:val="uk-UA"/>
              </w:rPr>
              <w:t xml:space="preserve">районний </w:t>
            </w:r>
            <w:r w:rsidRPr="00DE4076">
              <w:t xml:space="preserve">та </w:t>
            </w:r>
            <w:r w:rsidRPr="00DE4076">
              <w:rPr>
                <w:lang w:val="uk-UA"/>
              </w:rPr>
              <w:t xml:space="preserve">сільські,селищний, міський </w:t>
            </w:r>
            <w:r w:rsidRPr="00DE4076">
              <w:t>бюджети</w:t>
            </w:r>
            <w:r w:rsidRPr="00DE4076">
              <w:rPr>
                <w:lang w:val="uk-UA"/>
              </w:rPr>
              <w:t>, бюджети об’єднаних територіальних громад району</w:t>
            </w:r>
          </w:p>
        </w:tc>
      </w:tr>
      <w:tr w:rsidR="00E94FAE" w:rsidRPr="00DE4076" w:rsidTr="00772D55"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>2.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 xml:space="preserve">Вулиці та дороги міст та інших населених пунктів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r w:rsidRPr="00DE4076">
              <w:t xml:space="preserve">Територіальний дорожній фонд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4FAE" w:rsidRPr="00DE4076" w:rsidRDefault="00E94FAE" w:rsidP="00772D55">
            <w:pPr>
              <w:rPr>
                <w:lang w:val="uk-UA"/>
              </w:rPr>
            </w:pPr>
            <w:r w:rsidRPr="00DE4076">
              <w:rPr>
                <w:lang w:val="uk-UA"/>
              </w:rPr>
              <w:t xml:space="preserve">Районний </w:t>
            </w:r>
            <w:r w:rsidRPr="00DE4076">
              <w:t xml:space="preserve">та </w:t>
            </w:r>
            <w:r w:rsidRPr="00DE4076">
              <w:rPr>
                <w:lang w:val="uk-UA"/>
              </w:rPr>
              <w:t>сільські,селищний, міський</w:t>
            </w:r>
            <w:r w:rsidRPr="00DE4076">
              <w:t xml:space="preserve"> бюджети </w:t>
            </w:r>
            <w:r w:rsidRPr="00DE4076">
              <w:rPr>
                <w:lang w:val="uk-UA"/>
              </w:rPr>
              <w:t>, бюджети об’єднаних територіальних громад району.</w:t>
            </w:r>
          </w:p>
        </w:tc>
      </w:tr>
    </w:tbl>
    <w:p w:rsidR="00E94FAE" w:rsidRPr="00DE4076" w:rsidRDefault="00E94FAE" w:rsidP="00E94FAE">
      <w:pPr>
        <w:ind w:firstLine="709"/>
        <w:jc w:val="both"/>
      </w:pPr>
    </w:p>
    <w:p w:rsidR="00E94FAE" w:rsidRPr="00DE4076" w:rsidRDefault="00E94FAE" w:rsidP="00E94FAE">
      <w:pPr>
        <w:ind w:firstLine="709"/>
        <w:jc w:val="right"/>
      </w:pPr>
      <w:r w:rsidRPr="00DE4076">
        <w:t>Таблиця 2</w:t>
      </w:r>
    </w:p>
    <w:p w:rsidR="00E94FAE" w:rsidRPr="00DE4076" w:rsidRDefault="00E94FAE" w:rsidP="00E94FAE">
      <w:pPr>
        <w:ind w:firstLine="709"/>
      </w:pPr>
      <w:r w:rsidRPr="00DE4076">
        <w:t>Прогнозні обсяги фінансування Програми за джерелами</w:t>
      </w:r>
    </w:p>
    <w:p w:rsidR="00E94FAE" w:rsidRPr="00DE4076" w:rsidRDefault="00E94FAE" w:rsidP="00E94FAE">
      <w:pPr>
        <w:ind w:firstLine="709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5286"/>
      </w:tblGrid>
      <w:tr w:rsidR="00E94FAE" w:rsidRPr="00FC2413" w:rsidTr="00772D55">
        <w:tc>
          <w:tcPr>
            <w:tcW w:w="2318" w:type="pct"/>
            <w:shd w:val="clear" w:color="auto" w:fill="auto"/>
            <w:vAlign w:val="center"/>
          </w:tcPr>
          <w:p w:rsidR="00E94FAE" w:rsidRPr="007A6767" w:rsidRDefault="00E94FAE" w:rsidP="00772D55">
            <w:r w:rsidRPr="007A6767">
              <w:t>Джерело фінансування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E94FAE" w:rsidRPr="007A6767" w:rsidRDefault="00E94FAE" w:rsidP="00772D55">
            <w:r w:rsidRPr="007A6767">
              <w:t xml:space="preserve">Обсяг коштів, </w:t>
            </w:r>
            <w:r w:rsidRPr="007A6767">
              <w:rPr>
                <w:lang w:val="uk-UA"/>
              </w:rPr>
              <w:t>тис</w:t>
            </w:r>
            <w:r w:rsidRPr="007A6767">
              <w:t>. гривень</w:t>
            </w:r>
          </w:p>
        </w:tc>
      </w:tr>
      <w:tr w:rsidR="00E94FAE" w:rsidRPr="00FC2413" w:rsidTr="00772D55">
        <w:tc>
          <w:tcPr>
            <w:tcW w:w="2318" w:type="pct"/>
            <w:shd w:val="clear" w:color="auto" w:fill="auto"/>
            <w:vAlign w:val="center"/>
          </w:tcPr>
          <w:p w:rsidR="00E94FAE" w:rsidRPr="007A6767" w:rsidRDefault="00E94FAE" w:rsidP="00772D55">
            <w:r w:rsidRPr="007A6767">
              <w:t xml:space="preserve">Всього 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E94FAE" w:rsidRPr="007A6767" w:rsidRDefault="00E94FAE" w:rsidP="00772D55">
            <w:pPr>
              <w:rPr>
                <w:lang w:val="uk-UA"/>
              </w:rPr>
            </w:pPr>
            <w:r w:rsidRPr="007A6767">
              <w:rPr>
                <w:lang w:val="uk-UA"/>
              </w:rPr>
              <w:t>99 748,509</w:t>
            </w:r>
          </w:p>
        </w:tc>
      </w:tr>
      <w:tr w:rsidR="00E94FAE" w:rsidRPr="00FC2413" w:rsidTr="00772D55">
        <w:tc>
          <w:tcPr>
            <w:tcW w:w="2318" w:type="pct"/>
            <w:shd w:val="clear" w:color="auto" w:fill="auto"/>
            <w:vAlign w:val="center"/>
          </w:tcPr>
          <w:p w:rsidR="00E94FAE" w:rsidRPr="007A6767" w:rsidRDefault="00E94FAE" w:rsidP="00772D55">
            <w:r w:rsidRPr="007A6767">
              <w:t xml:space="preserve">Державний бюджет 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E94FAE" w:rsidRPr="007A6767" w:rsidRDefault="00E94FAE" w:rsidP="00772D55">
            <w:pPr>
              <w:rPr>
                <w:lang w:val="uk-UA"/>
              </w:rPr>
            </w:pPr>
            <w:r w:rsidRPr="007A6767">
              <w:rPr>
                <w:lang w:val="uk-UA"/>
              </w:rPr>
              <w:t>53 605,000</w:t>
            </w:r>
          </w:p>
        </w:tc>
      </w:tr>
      <w:tr w:rsidR="00E94FAE" w:rsidRPr="00FC2413" w:rsidTr="00772D55">
        <w:tc>
          <w:tcPr>
            <w:tcW w:w="2318" w:type="pct"/>
            <w:shd w:val="clear" w:color="auto" w:fill="auto"/>
            <w:vAlign w:val="center"/>
          </w:tcPr>
          <w:p w:rsidR="00E94FAE" w:rsidRPr="007A6767" w:rsidRDefault="00E94FAE" w:rsidP="00772D55">
            <w:pPr>
              <w:rPr>
                <w:lang w:val="uk-UA"/>
              </w:rPr>
            </w:pPr>
            <w:r w:rsidRPr="007A6767">
              <w:rPr>
                <w:lang w:val="uk-UA"/>
              </w:rPr>
              <w:t>Районний бюджет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E94FAE" w:rsidRPr="007A6767" w:rsidRDefault="00E94FAE" w:rsidP="00772D55">
            <w:pPr>
              <w:rPr>
                <w:lang w:val="uk-UA"/>
              </w:rPr>
            </w:pPr>
            <w:r w:rsidRPr="007A6767">
              <w:rPr>
                <w:lang w:val="uk-UA"/>
              </w:rPr>
              <w:t>156,350</w:t>
            </w:r>
          </w:p>
        </w:tc>
      </w:tr>
      <w:tr w:rsidR="00E94FAE" w:rsidRPr="00DE4076" w:rsidTr="00772D55">
        <w:tc>
          <w:tcPr>
            <w:tcW w:w="2318" w:type="pct"/>
            <w:shd w:val="clear" w:color="auto" w:fill="auto"/>
            <w:vAlign w:val="center"/>
          </w:tcPr>
          <w:p w:rsidR="00E94FAE" w:rsidRPr="007A6767" w:rsidRDefault="00E94FAE" w:rsidP="00772D55">
            <w:r w:rsidRPr="007A6767">
              <w:rPr>
                <w:lang w:val="uk-UA"/>
              </w:rPr>
              <w:t>Сільські,селищний, міський</w:t>
            </w:r>
            <w:r w:rsidRPr="007A6767">
              <w:t xml:space="preserve"> бюджети </w:t>
            </w:r>
            <w:r w:rsidRPr="007A6767">
              <w:rPr>
                <w:lang w:val="uk-UA"/>
              </w:rPr>
              <w:t>,бюджети об’єднаних територіальних громад району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E94FAE" w:rsidRPr="007A6767" w:rsidRDefault="00E94FAE" w:rsidP="00772D55">
            <w:pPr>
              <w:rPr>
                <w:lang w:val="uk-UA"/>
              </w:rPr>
            </w:pPr>
            <w:r w:rsidRPr="007A6767">
              <w:rPr>
                <w:lang w:val="uk-UA"/>
              </w:rPr>
              <w:t>9 334,552</w:t>
            </w:r>
          </w:p>
        </w:tc>
      </w:tr>
    </w:tbl>
    <w:p w:rsidR="00E94FAE" w:rsidRPr="00DE4076" w:rsidRDefault="00E94FAE" w:rsidP="00E94FAE">
      <w:pPr>
        <w:ind w:firstLine="709"/>
        <w:jc w:val="both"/>
      </w:pPr>
    </w:p>
    <w:p w:rsidR="00E94FAE" w:rsidRPr="00DE4076" w:rsidRDefault="00E94FAE" w:rsidP="00E94FAE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Calibri"/>
          <w:b/>
        </w:rPr>
      </w:pPr>
      <w:r w:rsidRPr="00DE4076">
        <w:rPr>
          <w:rFonts w:eastAsia="Calibri"/>
          <w:b/>
        </w:rPr>
        <w:t>Координація, контроль та порядок виконання Програми</w:t>
      </w:r>
    </w:p>
    <w:p w:rsidR="00E94FAE" w:rsidRPr="00DE4076" w:rsidRDefault="00E94FAE" w:rsidP="00E94FAE">
      <w:pPr>
        <w:ind w:firstLine="709"/>
        <w:jc w:val="both"/>
      </w:pPr>
    </w:p>
    <w:p w:rsidR="00E94FAE" w:rsidRPr="00F94A3D" w:rsidRDefault="00E94FAE" w:rsidP="00E94FAE">
      <w:pPr>
        <w:ind w:firstLine="709"/>
        <w:jc w:val="both"/>
        <w:rPr>
          <w:lang w:val="uk-UA"/>
        </w:rPr>
      </w:pPr>
      <w:r w:rsidRPr="00DE4076">
        <w:t xml:space="preserve">Відповідальним виконавцем Програми є </w:t>
      </w:r>
      <w:r>
        <w:rPr>
          <w:lang w:val="uk-UA"/>
        </w:rPr>
        <w:t>Сарненська райдержадміністрація.</w:t>
      </w:r>
    </w:p>
    <w:p w:rsidR="00E94FAE" w:rsidRPr="003104C5" w:rsidRDefault="00E94FAE" w:rsidP="00E94FAE">
      <w:pPr>
        <w:ind w:firstLine="709"/>
        <w:jc w:val="both"/>
        <w:rPr>
          <w:lang w:val="uk-UA"/>
        </w:rPr>
      </w:pPr>
      <w:r w:rsidRPr="003104C5">
        <w:rPr>
          <w:lang w:val="uk-UA"/>
        </w:rPr>
        <w:t xml:space="preserve">Відповідальним виконавцем в частині забезпечення робіт із будівництва, реконструкції, ремонту та утримання доріг загального користування і замовником робіт є їх балансоутримувач – Служба автомобільних доріг у Рівненській області. </w:t>
      </w:r>
    </w:p>
    <w:p w:rsidR="00E94FAE" w:rsidRPr="003104C5" w:rsidRDefault="00E94FAE" w:rsidP="00E94FAE">
      <w:pPr>
        <w:ind w:firstLine="709"/>
        <w:jc w:val="both"/>
        <w:rPr>
          <w:lang w:val="uk-UA"/>
        </w:rPr>
      </w:pPr>
      <w:r w:rsidRPr="003104C5">
        <w:rPr>
          <w:lang w:val="uk-UA"/>
        </w:rPr>
        <w:t xml:space="preserve">Відповідальними виконавцями в частині забезпечення робіт із будівництва, реконструкції, ремонту та утримання вулиць та доріг комунальної власності та замовниками робіт є </w:t>
      </w:r>
      <w:r w:rsidRPr="00DE4076">
        <w:rPr>
          <w:lang w:val="uk-UA"/>
        </w:rPr>
        <w:t>сільські,селищна,міська рада,об’єднані територіальні громади району</w:t>
      </w:r>
      <w:r w:rsidRPr="003104C5">
        <w:rPr>
          <w:lang w:val="uk-UA"/>
        </w:rPr>
        <w:t xml:space="preserve">, </w:t>
      </w:r>
      <w:r w:rsidRPr="00DE4076">
        <w:rPr>
          <w:lang w:val="uk-UA"/>
        </w:rPr>
        <w:t>відділ містобудування,архітектури та інфраструктури Сарненської райдержадміністрації</w:t>
      </w:r>
      <w:r w:rsidRPr="003104C5">
        <w:rPr>
          <w:lang w:val="uk-UA"/>
        </w:rPr>
        <w:t xml:space="preserve">.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Контроль за реалізацією Програми здійснюють: </w:t>
      </w:r>
    </w:p>
    <w:p w:rsidR="00E94FAE" w:rsidRPr="00DE4076" w:rsidRDefault="00E94FAE" w:rsidP="00E94FAE">
      <w:pPr>
        <w:ind w:firstLine="709"/>
        <w:jc w:val="both"/>
      </w:pPr>
      <w:r w:rsidRPr="00DE4076">
        <w:rPr>
          <w:lang w:val="uk-UA"/>
        </w:rPr>
        <w:t xml:space="preserve">Сарненська </w:t>
      </w:r>
      <w:r w:rsidRPr="00DE4076">
        <w:t>районн</w:t>
      </w:r>
      <w:r w:rsidRPr="00DE4076">
        <w:rPr>
          <w:lang w:val="uk-UA"/>
        </w:rPr>
        <w:t>а</w:t>
      </w:r>
      <w:r w:rsidRPr="00DE4076">
        <w:t xml:space="preserve"> державн</w:t>
      </w:r>
      <w:r w:rsidRPr="00DE4076">
        <w:rPr>
          <w:lang w:val="uk-UA"/>
        </w:rPr>
        <w:t>а</w:t>
      </w:r>
      <w:r w:rsidRPr="00DE4076">
        <w:t xml:space="preserve"> адміністраці</w:t>
      </w:r>
      <w:r w:rsidRPr="00DE4076">
        <w:rPr>
          <w:lang w:val="uk-UA"/>
        </w:rPr>
        <w:t>я</w:t>
      </w:r>
      <w:r w:rsidRPr="00DE4076">
        <w:t>, виконавчі комітети</w:t>
      </w:r>
      <w:r w:rsidRPr="00DE4076">
        <w:rPr>
          <w:lang w:val="uk-UA"/>
        </w:rPr>
        <w:t xml:space="preserve"> сільських,селищної,міської</w:t>
      </w:r>
      <w:r w:rsidRPr="00DE4076">
        <w:t xml:space="preserve"> рад, об’єднан</w:t>
      </w:r>
      <w:r w:rsidRPr="00DE4076">
        <w:rPr>
          <w:lang w:val="uk-UA"/>
        </w:rPr>
        <w:t>их</w:t>
      </w:r>
      <w:r w:rsidRPr="00DE4076">
        <w:t xml:space="preserve"> територіальн</w:t>
      </w:r>
      <w:r w:rsidRPr="00DE4076">
        <w:rPr>
          <w:lang w:val="uk-UA"/>
        </w:rPr>
        <w:t>их</w:t>
      </w:r>
      <w:r w:rsidRPr="00DE4076">
        <w:t xml:space="preserve"> громад;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Служба автомобільних доріг у Рівненській області. </w:t>
      </w:r>
    </w:p>
    <w:p w:rsidR="00E94FAE" w:rsidRPr="00DE4076" w:rsidRDefault="00E94FAE" w:rsidP="00E94FAE">
      <w:pPr>
        <w:ind w:firstLine="709"/>
        <w:jc w:val="both"/>
      </w:pPr>
      <w:r w:rsidRPr="00DE4076">
        <w:lastRenderedPageBreak/>
        <w:t xml:space="preserve">Державний контроль за якістю будівництва здійснюють органи державного архітектурно-будівельного контролю, а саме управління Державної архітектурно-будівельної інспекції у Рівненській області.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Внутрішній контроль за якістю виконаних робіт здійснюється інженерно-технічними працівниками служби замовника, які, в ході своєї роботи, перевіряють: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якість матеріалів та сировини (асфальту, щебню, бітуму, тощо),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відповідність робіт, що виконуються, роботам, які зазначені у проектній документації,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дотримання підрядною організацією вимог Державних будівельних норм України при виконанні будівельно-ремонтних робіт. </w:t>
      </w:r>
    </w:p>
    <w:p w:rsidR="00E94FAE" w:rsidRDefault="00E94FAE" w:rsidP="00E94FAE">
      <w:pPr>
        <w:tabs>
          <w:tab w:val="left" w:pos="993"/>
        </w:tabs>
        <w:ind w:firstLine="709"/>
        <w:rPr>
          <w:b/>
          <w:lang w:val="uk-UA"/>
        </w:rPr>
      </w:pPr>
    </w:p>
    <w:p w:rsidR="00E94FAE" w:rsidRPr="00DE4076" w:rsidRDefault="00E94FAE" w:rsidP="00E94FAE">
      <w:pPr>
        <w:tabs>
          <w:tab w:val="left" w:pos="993"/>
        </w:tabs>
        <w:ind w:firstLine="709"/>
        <w:rPr>
          <w:b/>
        </w:rPr>
      </w:pPr>
      <w:r w:rsidRPr="00DE4076">
        <w:rPr>
          <w:b/>
        </w:rPr>
        <w:t>7.</w:t>
      </w:r>
      <w:r w:rsidRPr="00DE4076">
        <w:rPr>
          <w:b/>
        </w:rPr>
        <w:tab/>
        <w:t>Очікувані результати виконання Програми</w:t>
      </w:r>
    </w:p>
    <w:p w:rsidR="00E94FAE" w:rsidRPr="00DE4076" w:rsidRDefault="00E94FAE" w:rsidP="00E94FAE">
      <w:pPr>
        <w:ind w:firstLine="709"/>
        <w:jc w:val="both"/>
      </w:pPr>
    </w:p>
    <w:p w:rsidR="00E94FAE" w:rsidRDefault="00E94FAE" w:rsidP="00E94FAE">
      <w:pPr>
        <w:ind w:firstLine="709"/>
        <w:jc w:val="both"/>
        <w:rPr>
          <w:lang w:val="uk-UA"/>
        </w:rPr>
      </w:pPr>
      <w:r w:rsidRPr="00DE4076">
        <w:t>Програма буде реалізовуватися протягом 201</w:t>
      </w:r>
      <w:r>
        <w:rPr>
          <w:lang w:val="uk-UA"/>
        </w:rPr>
        <w:t>9</w:t>
      </w:r>
      <w:r w:rsidRPr="00DE4076">
        <w:t xml:space="preserve"> року. В ході виконання Програми буде досягнуто таких результатів: </w:t>
      </w:r>
    </w:p>
    <w:p w:rsidR="00E94FAE" w:rsidRPr="003C7F70" w:rsidRDefault="00E94FAE" w:rsidP="00E94FAE">
      <w:pPr>
        <w:ind w:firstLine="709"/>
        <w:jc w:val="both"/>
        <w:rPr>
          <w:lang w:val="uk-UA"/>
        </w:rPr>
      </w:pPr>
      <w:r w:rsidRPr="00DE4076">
        <w:rPr>
          <w:lang w:val="uk-UA"/>
        </w:rPr>
        <w:t xml:space="preserve">виготовлення проектно-кошторисної документації на </w:t>
      </w:r>
      <w:r>
        <w:rPr>
          <w:lang w:val="uk-UA"/>
        </w:rPr>
        <w:t>к</w:t>
      </w:r>
      <w:r w:rsidRPr="003C7F70">
        <w:rPr>
          <w:lang w:val="uk-UA"/>
        </w:rPr>
        <w:t xml:space="preserve">апітальний ремонт дорожнього покриття </w:t>
      </w:r>
      <w:r>
        <w:rPr>
          <w:lang w:val="uk-UA"/>
        </w:rPr>
        <w:t xml:space="preserve">та </w:t>
      </w:r>
      <w:r w:rsidRPr="00DE4076">
        <w:rPr>
          <w:lang w:val="uk-UA"/>
        </w:rPr>
        <w:t xml:space="preserve">поточний середній ремонт доріг </w:t>
      </w:r>
      <w:r>
        <w:rPr>
          <w:lang w:val="uk-UA"/>
        </w:rPr>
        <w:t xml:space="preserve">та </w:t>
      </w:r>
      <w:r w:rsidRPr="00DE4076">
        <w:rPr>
          <w:lang w:val="uk-UA"/>
        </w:rPr>
        <w:t>загального користування місцевого значення відповідно до додатку до Програми</w:t>
      </w:r>
    </w:p>
    <w:p w:rsidR="00E94FAE" w:rsidRPr="00DE4076" w:rsidRDefault="00E94FAE" w:rsidP="00E94FAE">
      <w:pPr>
        <w:ind w:firstLine="709"/>
        <w:jc w:val="both"/>
        <w:rPr>
          <w:lang w:val="uk-UA"/>
        </w:rPr>
      </w:pPr>
      <w:r w:rsidRPr="00DE4076">
        <w:rPr>
          <w:lang w:val="uk-UA"/>
        </w:rPr>
        <w:t>виготовлення проектно-кошторисної документації на поточний середній ремонт доріг загального користування місцевого значення відповідно до додатку до Програми;</w:t>
      </w:r>
    </w:p>
    <w:p w:rsidR="00E94FAE" w:rsidRPr="00FC2413" w:rsidRDefault="00E94FAE" w:rsidP="00E94FAE">
      <w:pPr>
        <w:ind w:firstLine="709"/>
        <w:jc w:val="both"/>
        <w:rPr>
          <w:lang w:val="uk-UA"/>
        </w:rPr>
      </w:pPr>
      <w:r w:rsidRPr="00FC2413">
        <w:rPr>
          <w:lang w:val="uk-UA"/>
        </w:rPr>
        <w:t>поліпшення транспортно-експлуатаційного стану вулиць та доріг протяжністю</w:t>
      </w:r>
      <w:r w:rsidRPr="00DE4076">
        <w:rPr>
          <w:lang w:val="uk-UA"/>
        </w:rPr>
        <w:t xml:space="preserve"> </w:t>
      </w:r>
      <w:r w:rsidRPr="00FC2413">
        <w:rPr>
          <w:lang w:val="uk-UA"/>
        </w:rPr>
        <w:t xml:space="preserve">кілометра, приведення їх у відповідність з нормативними вимогами;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збереження існуючої мережі доріг від руйнування шляхом проведення своєчасного поточного ремонту;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ліквідація незадовільних умов руху автотранспорту; </w:t>
      </w:r>
    </w:p>
    <w:p w:rsidR="00E94FAE" w:rsidRPr="00DE4076" w:rsidRDefault="00E94FAE" w:rsidP="00E94FAE">
      <w:pPr>
        <w:ind w:firstLine="709"/>
        <w:jc w:val="both"/>
      </w:pPr>
      <w:r w:rsidRPr="00DE4076">
        <w:t xml:space="preserve">покращення транспортного сполучення та підвищення безпеки дорожнього руху; </w:t>
      </w:r>
    </w:p>
    <w:p w:rsidR="00E94FAE" w:rsidRPr="00DE4076" w:rsidRDefault="00E94FAE" w:rsidP="00E94FAE">
      <w:r w:rsidRPr="00DE4076">
        <w:t>створення умов доступності сільських територій до обласного, районн</w:t>
      </w:r>
      <w:r w:rsidRPr="00DE4076">
        <w:rPr>
          <w:lang w:val="uk-UA"/>
        </w:rPr>
        <w:t xml:space="preserve">ого </w:t>
      </w:r>
      <w:r w:rsidRPr="00DE4076">
        <w:t>центрів та центр</w:t>
      </w:r>
      <w:r w:rsidRPr="00DE4076">
        <w:rPr>
          <w:lang w:val="uk-UA"/>
        </w:rPr>
        <w:t>у</w:t>
      </w:r>
      <w:r w:rsidRPr="00DE4076">
        <w:t xml:space="preserve"> об’єднаних територіальних громад.</w:t>
      </w:r>
    </w:p>
    <w:p w:rsidR="00E94FAE" w:rsidRPr="003104C5" w:rsidRDefault="00E94FAE" w:rsidP="00E94FAE">
      <w:pPr>
        <w:pStyle w:val="a3"/>
        <w:jc w:val="center"/>
        <w:rPr>
          <w:bCs/>
        </w:rPr>
      </w:pPr>
    </w:p>
    <w:p w:rsidR="00E94FAE" w:rsidRDefault="00E94FAE" w:rsidP="00E94FAE">
      <w:pPr>
        <w:pStyle w:val="a3"/>
        <w:jc w:val="both"/>
        <w:rPr>
          <w:bCs/>
          <w:lang w:val="uk-UA"/>
        </w:rPr>
      </w:pPr>
    </w:p>
    <w:tbl>
      <w:tblPr>
        <w:tblpPr w:leftFromText="180" w:rightFromText="180" w:vertAnchor="text" w:horzAnchor="margin" w:tblpX="-318" w:tblpY="240"/>
        <w:tblW w:w="10173" w:type="dxa"/>
        <w:tblLook w:val="0000"/>
      </w:tblPr>
      <w:tblGrid>
        <w:gridCol w:w="10173"/>
      </w:tblGrid>
      <w:tr w:rsidR="00E94FAE" w:rsidRPr="003104C5" w:rsidTr="00772D55">
        <w:trPr>
          <w:trHeight w:val="741"/>
        </w:trPr>
        <w:tc>
          <w:tcPr>
            <w:tcW w:w="4928" w:type="dxa"/>
            <w:vAlign w:val="center"/>
          </w:tcPr>
          <w:p w:rsidR="00E94FAE" w:rsidRDefault="00E94FAE" w:rsidP="00772D55">
            <w:pPr>
              <w:rPr>
                <w:rStyle w:val="apple-style-span"/>
                <w:color w:val="000000"/>
                <w:lang w:val="uk-UA"/>
              </w:rPr>
            </w:pPr>
            <w:r w:rsidRPr="003104C5">
              <w:rPr>
                <w:rStyle w:val="apple-style-span"/>
                <w:color w:val="000000"/>
                <w:lang w:val="uk-UA"/>
              </w:rPr>
              <w:t>Виконуючий обов’язки начальника</w:t>
            </w:r>
          </w:p>
          <w:p w:rsidR="00E94FAE" w:rsidRDefault="00E94FAE" w:rsidP="00772D55">
            <w:pPr>
              <w:rPr>
                <w:rStyle w:val="apple-style-span"/>
                <w:color w:val="000000"/>
                <w:lang w:val="uk-UA"/>
              </w:rPr>
            </w:pPr>
            <w:r w:rsidRPr="003104C5">
              <w:rPr>
                <w:rStyle w:val="apple-style-span"/>
                <w:color w:val="000000"/>
                <w:lang w:val="uk-UA"/>
              </w:rPr>
              <w:t>відділу містобудування, архітектури</w:t>
            </w:r>
            <w:r>
              <w:rPr>
                <w:rStyle w:val="apple-style-span"/>
                <w:color w:val="000000"/>
                <w:lang w:val="uk-UA"/>
              </w:rPr>
              <w:t xml:space="preserve">                                                      В. АНТОНЮК</w:t>
            </w:r>
          </w:p>
          <w:p w:rsidR="00E94FAE" w:rsidRPr="003104C5" w:rsidRDefault="00E94FAE" w:rsidP="00772D55">
            <w:pPr>
              <w:rPr>
                <w:lang w:val="uk-UA"/>
              </w:rPr>
            </w:pPr>
            <w:r w:rsidRPr="003104C5">
              <w:rPr>
                <w:rStyle w:val="apple-style-span"/>
                <w:color w:val="000000"/>
                <w:lang w:val="uk-UA"/>
              </w:rPr>
              <w:t>та інфраструктури райдержадміністрації</w:t>
            </w:r>
            <w:r>
              <w:rPr>
                <w:rStyle w:val="apple-style-span"/>
                <w:color w:val="000000"/>
                <w:lang w:val="uk-UA"/>
              </w:rPr>
              <w:t xml:space="preserve"> </w:t>
            </w:r>
          </w:p>
        </w:tc>
      </w:tr>
    </w:tbl>
    <w:p w:rsidR="00E94FAE" w:rsidRDefault="00E94FAE" w:rsidP="00E94FAE">
      <w:pPr>
        <w:pStyle w:val="a3"/>
        <w:jc w:val="center"/>
        <w:rPr>
          <w:bCs/>
          <w:lang w:val="uk-UA"/>
        </w:rPr>
      </w:pPr>
    </w:p>
    <w:p w:rsidR="00E94FAE" w:rsidRDefault="00E94FAE" w:rsidP="00E94FAE">
      <w:pPr>
        <w:rPr>
          <w:lang w:val="uk-UA"/>
        </w:rPr>
      </w:pPr>
    </w:p>
    <w:p w:rsidR="008A731F" w:rsidRPr="00E94FAE" w:rsidRDefault="008A731F">
      <w:pPr>
        <w:rPr>
          <w:lang w:val="uk-UA"/>
        </w:rPr>
      </w:pPr>
    </w:p>
    <w:sectPr w:rsidR="008A731F" w:rsidRPr="00E94FAE" w:rsidSect="00E94FAE">
      <w:headerReference w:type="default" r:id="rId2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42" w:rsidRDefault="00917B42" w:rsidP="00E94FAE">
      <w:r>
        <w:separator/>
      </w:r>
    </w:p>
  </w:endnote>
  <w:endnote w:type="continuationSeparator" w:id="1">
    <w:p w:rsidR="00917B42" w:rsidRDefault="00917B42" w:rsidP="00E9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42" w:rsidRDefault="00917B42" w:rsidP="00E94FAE">
      <w:r>
        <w:separator/>
      </w:r>
    </w:p>
  </w:footnote>
  <w:footnote w:type="continuationSeparator" w:id="1">
    <w:p w:rsidR="00917B42" w:rsidRDefault="00917B42" w:rsidP="00E94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73430"/>
      <w:docPartObj>
        <w:docPartGallery w:val="Page Numbers (Top of Page)"/>
        <w:docPartUnique/>
      </w:docPartObj>
    </w:sdtPr>
    <w:sdtContent>
      <w:p w:rsidR="00E94FAE" w:rsidRDefault="00E94FAE">
        <w:pPr>
          <w:pStyle w:val="a6"/>
          <w:jc w:val="center"/>
        </w:pPr>
        <w:fldSimple w:instr=" PAGE   \* MERGEFORMAT ">
          <w:r w:rsidR="00894FF1">
            <w:rPr>
              <w:noProof/>
            </w:rPr>
            <w:t>2</w:t>
          </w:r>
        </w:fldSimple>
      </w:p>
    </w:sdtContent>
  </w:sdt>
  <w:p w:rsidR="00E94FAE" w:rsidRDefault="00E94F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6FAF"/>
    <w:multiLevelType w:val="hybridMultilevel"/>
    <w:tmpl w:val="EFECE144"/>
    <w:lvl w:ilvl="0" w:tplc="A4666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AE"/>
    <w:rsid w:val="00323EF7"/>
    <w:rsid w:val="00894FF1"/>
    <w:rsid w:val="008A731F"/>
    <w:rsid w:val="00917B42"/>
    <w:rsid w:val="00E9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62" w:firstLine="6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E"/>
    <w:pPr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94F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4FA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5">
    <w:name w:val="Hyperlink"/>
    <w:basedOn w:val="a0"/>
    <w:uiPriority w:val="99"/>
    <w:unhideWhenUsed/>
    <w:rsid w:val="00E94FAE"/>
    <w:rPr>
      <w:color w:val="0000FF"/>
      <w:u w:val="single"/>
    </w:rPr>
  </w:style>
  <w:style w:type="character" w:customStyle="1" w:styleId="apple-style-span">
    <w:name w:val="apple-style-span"/>
    <w:basedOn w:val="a0"/>
    <w:rsid w:val="00E94FAE"/>
  </w:style>
  <w:style w:type="paragraph" w:styleId="a6">
    <w:name w:val="header"/>
    <w:basedOn w:val="a"/>
    <w:link w:val="a7"/>
    <w:uiPriority w:val="99"/>
    <w:unhideWhenUsed/>
    <w:rsid w:val="00E94FA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4FA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E94FA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4FAE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1%83%D0%B1%D1%80%D0%BE%D0%B2%D0%B8%D1%86%D1%8C%D0%BA%D0%B8%D0%B9_%D1%80%D0%B0%D0%B9%D0%BE%D0%BD" TargetMode="External"/><Relationship Id="rId13" Type="http://schemas.openxmlformats.org/officeDocument/2006/relationships/hyperlink" Target="https://uk.wikipedia.org/wiki/%D0%90%D0%B2%D1%82%D0%BE%D1%88%D0%BB%D1%8F%D1%85_E373" TargetMode="External"/><Relationship Id="rId18" Type="http://schemas.openxmlformats.org/officeDocument/2006/relationships/hyperlink" Target="https://uk.wikipedia.org/wiki/%D0%AF%D0%B3%D0%BE%D0%B4%D0%B8%D0%B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7%D0%B0%D0%BB%D1%96%D0%B7%D0%BD%D0%B8%D1%87%D0%BD%D0%B0_%D1%81%D1%82%D0%B0%D0%BD%D1%86%D1%96%D1%8F" TargetMode="External"/><Relationship Id="rId7" Type="http://schemas.openxmlformats.org/officeDocument/2006/relationships/hyperlink" Target="https://uk.wikipedia.org/wiki/%D0%A0%D1%96%D0%B2%D0%BD%D0%B5%D0%BD%D1%81%D1%8C%D0%BA%D0%B0_%D0%BE%D0%B1%D0%BB%D0%B0%D1%81%D1%82%D1%8C" TargetMode="External"/><Relationship Id="rId12" Type="http://schemas.openxmlformats.org/officeDocument/2006/relationships/hyperlink" Target="https://uk.wikipedia.org/wiki/%D0%92%D0%BE%D0%BB%D0%BE%D0%B4%D0%B8%D0%BC%D0%B8%D1%80%D0%B5%D1%86%D1%8C%D0%BA%D0%B8%D0%B9_%D1%80%D0%B0%D0%B9%D0%BE%D0%BD" TargetMode="External"/><Relationship Id="rId17" Type="http://schemas.openxmlformats.org/officeDocument/2006/relationships/hyperlink" Target="https://uk.wikipedia.org/wiki/%D0%9A%D0%BE%D0%B2%D0%B5%D0%BB%D1%8C_(%D1%81%D1%82%D0%B0%D0%BD%D1%86%D1%96%D1%8F)" TargetMode="External"/><Relationship Id="rId25" Type="http://schemas.openxmlformats.org/officeDocument/2006/relationships/hyperlink" Target="https://uk.wikipedia.org/wiki/%D0%A1%D0%B0%D1%80%D0%BD%D0%B8_(%D0%BF%D1%83%D0%BD%D0%BA%D1%82_%D0%BA%D0%BE%D0%BD%D1%82%D1%80%D0%BE%D0%BB%D1%8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8%D1%97%D0%B2-%D0%9F%D0%B0%D1%81%D0%B0%D0%B6%D0%B8%D1%80%D1%81%D1%8C%D0%BA%D0%B8%D0%B9" TargetMode="External"/><Relationship Id="rId20" Type="http://schemas.openxmlformats.org/officeDocument/2006/relationships/hyperlink" Target="https://uk.wikipedia.org/wiki/%D0%9B%D1%83%D0%BD%D1%96%D0%BD%D0%B5%D1%86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A%D0%BE%D1%81%D1%82%D0%BE%D0%BF%D1%96%D0%BB%D1%8C%D1%81%D1%8C%D0%BA%D0%B8%D0%B9_%D1%80%D0%B0%D0%B9%D0%BE%D0%BD" TargetMode="External"/><Relationship Id="rId24" Type="http://schemas.openxmlformats.org/officeDocument/2006/relationships/hyperlink" Target="https://uk.wikipedia.org/wiki/%D0%A1%D0%B0%D1%80%D0%BD%D0%B8_(%D1%81%D1%82%D0%B0%D0%BD%D1%86%D1%96%D1%8F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2%D0%B0%D1%80%D1%88%D0%B0%D0%B2%D0%B0" TargetMode="External"/><Relationship Id="rId23" Type="http://schemas.openxmlformats.org/officeDocument/2006/relationships/hyperlink" Target="https://uk.wikipedia.org/wiki/%D0%9A%D0%BB%D0%B5%D1%81%D1%96%D0%B2_(%D1%81%D1%82%D0%B0%D0%BD%D1%86%D1%96%D1%8F)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%D0%91%D0%B5%D1%80%D0%B5%D0%B7%D0%BD%D1%96%D0%B2%D1%81%D1%8C%D0%BA%D0%B8%D0%B9_%D1%80%D0%B0%D0%B9%D0%BE%D0%BD" TargetMode="External"/><Relationship Id="rId19" Type="http://schemas.openxmlformats.org/officeDocument/2006/relationships/hyperlink" Target="https://uk.wikipedia.org/wiki/%D0%A0%D1%96%D0%B2%D0%BD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E%D0%BA%D0%B8%D1%82%D0%BD%D1%96%D0%B2%D1%81%D1%8C%D0%BA%D0%B8%D0%B9_%D1%80%D0%B0%D0%B9%D0%BE%D0%BD" TargetMode="External"/><Relationship Id="rId14" Type="http://schemas.openxmlformats.org/officeDocument/2006/relationships/hyperlink" Target="https://uk.wikipedia.org/wiki/%D0%9A%D0%B8%D1%97%D0%B2" TargetMode="External"/><Relationship Id="rId22" Type="http://schemas.openxmlformats.org/officeDocument/2006/relationships/hyperlink" Target="https://uk.wikipedia.org/wiki/%D0%A1%D0%B0%D1%80%D0%BD%D0%B8_(%D1%81%D1%82%D0%B0%D0%BD%D1%86%D1%96%D1%8F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8191</Words>
  <Characters>4670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2019-01-18T14:34:00Z</cp:lastPrinted>
  <dcterms:created xsi:type="dcterms:W3CDTF">2019-01-18T13:04:00Z</dcterms:created>
  <dcterms:modified xsi:type="dcterms:W3CDTF">2019-01-18T14:39:00Z</dcterms:modified>
</cp:coreProperties>
</file>