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B6" w:rsidRPr="0012074A" w:rsidRDefault="00F05FB6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6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F05FB6" w:rsidTr="00C66028">
        <w:tc>
          <w:tcPr>
            <w:tcW w:w="2835" w:type="dxa"/>
          </w:tcPr>
          <w:p w:rsidR="00F05FB6" w:rsidRDefault="00F05FB6" w:rsidP="00C660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2074A">
              <w:rPr>
                <w:rFonts w:ascii="Times New Roman" w:hAnsi="Times New Roman" w:cs="Times New Roman"/>
                <w:lang w:val="uk-UA"/>
              </w:rPr>
              <w:t>Додаток                                                                                                                         до розпорядження  голови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         райдержадміністрації                                                                                                             </w:t>
            </w:r>
            <w:r w:rsidR="00C66028">
              <w:rPr>
                <w:rFonts w:ascii="Times New Roman" w:hAnsi="Times New Roman" w:cs="Times New Roman"/>
                <w:lang w:val="uk-UA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>.05.2019 №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 146</w:t>
            </w:r>
          </w:p>
        </w:tc>
      </w:tr>
    </w:tbl>
    <w:p w:rsidR="0012074A" w:rsidRPr="000E68DC" w:rsidRDefault="0012074A" w:rsidP="0012074A">
      <w:pPr>
        <w:spacing w:after="0"/>
        <w:jc w:val="both"/>
        <w:rPr>
          <w:rFonts w:ascii="Times New Roman" w:hAnsi="Times New Roman" w:cs="Times New Roman"/>
        </w:rPr>
      </w:pPr>
    </w:p>
    <w:p w:rsidR="00F05FB6" w:rsidRPr="0012074A" w:rsidRDefault="00F05FB6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2074A" w:rsidRPr="00A17691" w:rsidRDefault="00511791" w:rsidP="001207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Районний</w:t>
      </w:r>
      <w:r w:rsidR="0012074A" w:rsidRPr="00A17691">
        <w:rPr>
          <w:rFonts w:ascii="Times New Roman" w:hAnsi="Times New Roman" w:cs="Times New Roman"/>
          <w:b/>
          <w:lang w:val="uk-UA"/>
        </w:rPr>
        <w:t xml:space="preserve"> план заходів щодо неінфекційних захворювань</w:t>
      </w:r>
    </w:p>
    <w:p w:rsidR="0012074A" w:rsidRPr="00A17691" w:rsidRDefault="0012074A" w:rsidP="001207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17691">
        <w:rPr>
          <w:rFonts w:ascii="Times New Roman" w:hAnsi="Times New Roman" w:cs="Times New Roman"/>
          <w:b/>
          <w:lang w:val="uk-UA"/>
        </w:rPr>
        <w:t xml:space="preserve">для досягнення цілей сталого розвитку в </w:t>
      </w:r>
      <w:proofErr w:type="spellStart"/>
      <w:r w:rsidR="00632437" w:rsidRPr="00632437">
        <w:rPr>
          <w:rFonts w:ascii="Times New Roman" w:hAnsi="Times New Roman" w:cs="Times New Roman"/>
          <w:b/>
          <w:color w:val="000000" w:themeColor="text1"/>
          <w:lang w:val="uk-UA"/>
        </w:rPr>
        <w:t>Сарненському</w:t>
      </w:r>
      <w:proofErr w:type="spellEnd"/>
      <w:r w:rsidR="00632437" w:rsidRPr="00632437">
        <w:rPr>
          <w:rFonts w:ascii="Times New Roman" w:hAnsi="Times New Roman" w:cs="Times New Roman"/>
          <w:b/>
          <w:color w:val="000000" w:themeColor="text1"/>
          <w:lang w:val="uk-UA"/>
        </w:rPr>
        <w:t xml:space="preserve"> районі</w:t>
      </w:r>
    </w:p>
    <w:p w:rsidR="0012074A" w:rsidRPr="00A17691" w:rsidRDefault="0012074A" w:rsidP="0012074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634" w:type="dxa"/>
        <w:tblLook w:val="04A0"/>
      </w:tblPr>
      <w:tblGrid>
        <w:gridCol w:w="1924"/>
        <w:gridCol w:w="3883"/>
        <w:gridCol w:w="2574"/>
        <w:gridCol w:w="1253"/>
      </w:tblGrid>
      <w:tr w:rsidR="000E68DC" w:rsidTr="00F874B2">
        <w:tc>
          <w:tcPr>
            <w:tcW w:w="1924" w:type="dxa"/>
          </w:tcPr>
          <w:p w:rsidR="0012074A" w:rsidRPr="0012074A" w:rsidRDefault="0012074A" w:rsidP="00120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74A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  <w:p w:rsidR="0012074A" w:rsidRPr="0012074A" w:rsidRDefault="0012074A" w:rsidP="00120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74A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3883" w:type="dxa"/>
          </w:tcPr>
          <w:p w:rsidR="0012074A" w:rsidRPr="0012074A" w:rsidRDefault="0012074A" w:rsidP="00120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74A">
              <w:rPr>
                <w:rFonts w:ascii="Times New Roman" w:hAnsi="Times New Roman" w:cs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0" w:type="auto"/>
          </w:tcPr>
          <w:p w:rsidR="0012074A" w:rsidRPr="0012074A" w:rsidRDefault="0012074A" w:rsidP="00120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74A">
              <w:rPr>
                <w:rFonts w:ascii="Times New Roman" w:hAnsi="Times New Roman" w:cs="Times New Roman"/>
                <w:b/>
                <w:lang w:val="uk-UA"/>
              </w:rPr>
              <w:t>Відповідальний за виконання</w:t>
            </w:r>
          </w:p>
        </w:tc>
        <w:tc>
          <w:tcPr>
            <w:tcW w:w="1253" w:type="dxa"/>
          </w:tcPr>
          <w:p w:rsidR="0012074A" w:rsidRPr="0012074A" w:rsidRDefault="0012074A" w:rsidP="00120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2074A">
              <w:rPr>
                <w:rFonts w:ascii="Times New Roman" w:hAnsi="Times New Roman" w:cs="Times New Roman"/>
                <w:b/>
                <w:lang w:val="uk-UA"/>
              </w:rPr>
              <w:t>Строк дії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945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83" w:type="dxa"/>
          </w:tcPr>
          <w:p w:rsidR="0012074A" w:rsidRDefault="0012074A" w:rsidP="00945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12074A" w:rsidRDefault="0012074A" w:rsidP="00945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53" w:type="dxa"/>
          </w:tcPr>
          <w:p w:rsidR="0012074A" w:rsidRDefault="0012074A" w:rsidP="009451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2074A" w:rsidTr="009451ED">
        <w:tc>
          <w:tcPr>
            <w:tcW w:w="9634" w:type="dxa"/>
            <w:gridSpan w:val="4"/>
          </w:tcPr>
          <w:p w:rsidR="0012074A" w:rsidRPr="0012074A" w:rsidRDefault="0012074A" w:rsidP="001207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2074A">
              <w:rPr>
                <w:rFonts w:ascii="Times New Roman" w:hAnsi="Times New Roman" w:cs="Times New Roman"/>
                <w:b/>
                <w:lang w:val="uk-UA"/>
              </w:rPr>
              <w:t>Міжсекторальна</w:t>
            </w:r>
            <w:proofErr w:type="spellEnd"/>
            <w:r w:rsidRPr="0012074A">
              <w:rPr>
                <w:rFonts w:ascii="Times New Roman" w:hAnsi="Times New Roman" w:cs="Times New Roman"/>
                <w:b/>
                <w:lang w:val="uk-UA"/>
              </w:rPr>
              <w:t xml:space="preserve"> взаємодія щодо підвищення рівня поінформованості та обізнаності населення з питань профілактики неінфекційних захворювань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Формування інформаційної політики та забезпечення громадської підтримки у напрямі профілактики неінфекційних захворювань</w:t>
            </w:r>
          </w:p>
        </w:tc>
        <w:tc>
          <w:tcPr>
            <w:tcW w:w="3883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1)забезпечення організації та проведення інформаційних кампаній для населення щодо основних факторів ризику неінфекційних захворювань (поведінкових, соціально-економічних, спадкових, несприятливих факторів навк</w:t>
            </w:r>
            <w:r w:rsidR="000E68DC">
              <w:rPr>
                <w:rFonts w:ascii="Times New Roman" w:hAnsi="Times New Roman" w:cs="Times New Roman"/>
                <w:lang w:val="uk-UA"/>
              </w:rPr>
              <w:t>олишнього природного середовища</w:t>
            </w:r>
            <w:r w:rsidR="009451ED">
              <w:rPr>
                <w:rFonts w:ascii="Times New Roman" w:hAnsi="Times New Roman" w:cs="Times New Roman"/>
                <w:lang w:val="uk-UA"/>
              </w:rPr>
              <w:t xml:space="preserve">, шкідливих факторів професійного середовища </w:t>
            </w:r>
            <w:r>
              <w:rPr>
                <w:rFonts w:ascii="Times New Roman" w:hAnsi="Times New Roman" w:cs="Times New Roman"/>
                <w:lang w:val="uk-UA"/>
              </w:rPr>
              <w:t>тощо)</w:t>
            </w:r>
            <w:r w:rsidR="009451ED">
              <w:rPr>
                <w:rFonts w:ascii="Times New Roman" w:hAnsi="Times New Roman" w:cs="Times New Roman"/>
                <w:lang w:val="uk-UA"/>
              </w:rPr>
              <w:t>, зокрема щодо небезпечних для здоров’я наслідків куріння, в тому числі електронних сигарет і кальяну, шкідливого впливу вторинного тютю</w:t>
            </w:r>
            <w:r w:rsidR="000E68DC">
              <w:rPr>
                <w:rFonts w:ascii="Times New Roman" w:hAnsi="Times New Roman" w:cs="Times New Roman"/>
                <w:lang w:val="uk-UA"/>
              </w:rPr>
              <w:t>нового диму (пасивного куріння)</w:t>
            </w:r>
            <w:r w:rsidR="009451ED">
              <w:rPr>
                <w:rFonts w:ascii="Times New Roman" w:hAnsi="Times New Roman" w:cs="Times New Roman"/>
                <w:lang w:val="uk-UA"/>
              </w:rPr>
              <w:t>, розвитку тютюнової залежності, медичних, соціальних та економічних втрат унаслідок вживання тютюну, щодо масштабів надмірного вживання алкоголю, а також щодо наслідків та шкоди для здоров’я населення, соціально-економічних проблем, пов’язаних з надмірним вживанням алкоголю</w:t>
            </w:r>
          </w:p>
        </w:tc>
        <w:tc>
          <w:tcPr>
            <w:tcW w:w="0" w:type="auto"/>
          </w:tcPr>
          <w:p w:rsidR="009451ED" w:rsidRDefault="003200F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медичні заклади району, </w:t>
            </w:r>
            <w:r w:rsidR="009451ED">
              <w:rPr>
                <w:rFonts w:ascii="Times New Roman" w:hAnsi="Times New Roman" w:cs="Times New Roman"/>
                <w:lang w:val="uk-UA"/>
              </w:rPr>
              <w:t>відділ освіти молоді та спорту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райдержадміністрації</w:t>
            </w:r>
            <w:r w:rsidR="009451E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2074A" w:rsidRDefault="003200F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організаційної роботи та зв’язків з громадськістю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 w:rsidR="00C97568"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  <w:r w:rsidR="009451ED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451ED" w:rsidRDefault="000E68DC" w:rsidP="000E68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виконавчі комітети сільських, селищних, </w:t>
            </w:r>
            <w:r w:rsidR="009451ED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2074A" w:rsidRDefault="009451E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9451ED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забезпечення підвищення рівня обізнаності різних груп населення </w:t>
            </w:r>
            <w:r w:rsidR="003200FA">
              <w:rPr>
                <w:rFonts w:ascii="Times New Roman" w:hAnsi="Times New Roman" w:cs="Times New Roman"/>
                <w:lang w:val="uk-UA"/>
              </w:rPr>
              <w:t>району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важливості здорового харчування для підтримання належної маси тіла та профілактики неінфекційних захворювань</w:t>
            </w:r>
          </w:p>
        </w:tc>
        <w:tc>
          <w:tcPr>
            <w:tcW w:w="0" w:type="auto"/>
          </w:tcPr>
          <w:p w:rsidR="003200FA" w:rsidRDefault="003200FA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медичні заклади району, відділ освіти молоді та спорту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2074A" w:rsidRDefault="003200FA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організаційної роботи та зв’язків з громадськістю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 w:rsidR="00C97568"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</w:p>
        </w:tc>
        <w:tc>
          <w:tcPr>
            <w:tcW w:w="1253" w:type="dxa"/>
          </w:tcPr>
          <w:p w:rsidR="0012074A" w:rsidRDefault="009451E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E21CA4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забезпечення надання необхідної інформації про харчування для певних категорій населення </w:t>
            </w:r>
            <w:r w:rsidR="003200FA">
              <w:rPr>
                <w:rFonts w:ascii="Times New Roman" w:hAnsi="Times New Roman" w:cs="Times New Roman"/>
                <w:lang w:val="uk-UA"/>
              </w:rPr>
              <w:t>району</w:t>
            </w:r>
            <w:r>
              <w:rPr>
                <w:rFonts w:ascii="Times New Roman" w:hAnsi="Times New Roman" w:cs="Times New Roman"/>
                <w:lang w:val="uk-UA"/>
              </w:rPr>
              <w:t xml:space="preserve"> (дітей, вагітних жінок і жінок, які годують груддю, осіб похилого віку, пацієнтів з неінфекційними захворюваннями), а також переконливої і аргументованої інформації про значення грудного вигодовування дітей протягом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щонайменше шести місяців від народження як основи профілактики виникнення неінфекційних захворювань у дорослому віці; попередження</w:t>
            </w:r>
            <w:r w:rsidR="00226063">
              <w:rPr>
                <w:rFonts w:ascii="Times New Roman" w:hAnsi="Times New Roman" w:cs="Times New Roman"/>
                <w:lang w:val="uk-UA"/>
              </w:rPr>
              <w:t xml:space="preserve"> про загрозу для здоров’я дефіци</w:t>
            </w:r>
            <w:r>
              <w:rPr>
                <w:rFonts w:ascii="Times New Roman" w:hAnsi="Times New Roman" w:cs="Times New Roman"/>
                <w:lang w:val="uk-UA"/>
              </w:rPr>
              <w:t xml:space="preserve">ту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макро-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мікронутрієнтів</w:t>
            </w:r>
            <w:proofErr w:type="spellEnd"/>
          </w:p>
        </w:tc>
        <w:tc>
          <w:tcPr>
            <w:tcW w:w="0" w:type="auto"/>
          </w:tcPr>
          <w:p w:rsidR="003200FA" w:rsidRDefault="003200FA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медичні заклади району, відділ освіти молоді та спорту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2074A" w:rsidRDefault="003200FA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організаційної роботи та зв’язків з громадськістю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 w:rsidR="00C97568"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</w:p>
        </w:tc>
        <w:tc>
          <w:tcPr>
            <w:tcW w:w="1253" w:type="dxa"/>
          </w:tcPr>
          <w:p w:rsidR="0012074A" w:rsidRDefault="00E21CA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E21CA4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4) інформування населення </w:t>
            </w:r>
            <w:r w:rsidR="003200FA">
              <w:rPr>
                <w:rFonts w:ascii="Times New Roman" w:hAnsi="Times New Roman" w:cs="Times New Roman"/>
                <w:lang w:val="uk-UA"/>
              </w:rPr>
              <w:t>району</w:t>
            </w:r>
            <w:r>
              <w:rPr>
                <w:rFonts w:ascii="Times New Roman" w:hAnsi="Times New Roman" w:cs="Times New Roman"/>
                <w:lang w:val="uk-UA"/>
              </w:rPr>
              <w:t xml:space="preserve"> про наслідки низької фізичної активності та важливість щоденної 30-хвилинної фізичної активності для профілактики неінфекційних захворювань</w:t>
            </w:r>
          </w:p>
        </w:tc>
        <w:tc>
          <w:tcPr>
            <w:tcW w:w="0" w:type="auto"/>
          </w:tcPr>
          <w:p w:rsidR="003200FA" w:rsidRDefault="003200FA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медичні заклади району, відділ освіти молоді та спорту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2074A" w:rsidRDefault="003200FA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організаційної роботи та зв’язків з громадськістю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 w:rsidR="00C97568"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</w:p>
        </w:tc>
        <w:tc>
          <w:tcPr>
            <w:tcW w:w="1253" w:type="dxa"/>
          </w:tcPr>
          <w:p w:rsidR="0012074A" w:rsidRDefault="00E21CA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17691" w:rsidRDefault="00A17691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17691" w:rsidRDefault="00A17691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E21CA4" w:rsidP="003200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5)</w:t>
            </w:r>
            <w:r w:rsidR="003200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підвищення рівня обізнаності населення </w:t>
            </w:r>
            <w:r w:rsidR="003200FA">
              <w:rPr>
                <w:rFonts w:ascii="Times New Roman" w:hAnsi="Times New Roman" w:cs="Times New Roman"/>
                <w:lang w:val="uk-UA"/>
              </w:rPr>
              <w:t>району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соціальної та економічної важливості безпеки дорожнього руху, причин і наслідків травматизму в дорожньо-транспортних пригодах та сприяння усвідомленню суспільством значення таких ризиків для здоров’я населення; залучення до формування практики безпеки на дорогах представників страхових компаній, розробників обладнання для безпечного перевезення</w:t>
            </w:r>
            <w:r w:rsidR="005A4B6F">
              <w:rPr>
                <w:rFonts w:ascii="Times New Roman" w:hAnsi="Times New Roman" w:cs="Times New Roman"/>
                <w:lang w:val="uk-UA"/>
              </w:rPr>
              <w:t xml:space="preserve"> (дитячих крісел, шоломів), організацій автомобілістів та медичних асоціацій</w:t>
            </w:r>
          </w:p>
        </w:tc>
        <w:tc>
          <w:tcPr>
            <w:tcW w:w="0" w:type="auto"/>
          </w:tcPr>
          <w:p w:rsidR="0012074A" w:rsidRPr="001017DC" w:rsidRDefault="003200FA" w:rsidP="000E68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головного упр</w:t>
            </w:r>
            <w:r w:rsidR="003D2853">
              <w:rPr>
                <w:rFonts w:ascii="Times New Roman" w:hAnsi="Times New Roman" w:cs="Times New Roman"/>
                <w:lang w:val="uk-UA"/>
              </w:rPr>
              <w:t>авління Н</w:t>
            </w:r>
            <w:r w:rsidR="001017DC">
              <w:rPr>
                <w:rFonts w:ascii="Times New Roman" w:hAnsi="Times New Roman" w:cs="Times New Roman"/>
                <w:lang w:val="uk-UA"/>
              </w:rPr>
              <w:t xml:space="preserve">аціональної поліції в Рівненській області, </w:t>
            </w:r>
            <w:proofErr w:type="spellStart"/>
            <w:r w:rsidR="001017DC" w:rsidRPr="001017DC">
              <w:rPr>
                <w:rFonts w:ascii="Times New Roman" w:eastAsia="Calibri" w:hAnsi="Times New Roman" w:cs="Times New Roman"/>
                <w:lang w:val="uk-UA"/>
              </w:rPr>
              <w:t>Сарненське</w:t>
            </w:r>
            <w:proofErr w:type="spellEnd"/>
            <w:r w:rsidR="001017DC"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1017DC"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="001017DC"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 w:rsidR="003D2853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7D024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C97568">
              <w:rPr>
                <w:rFonts w:ascii="Times New Roman" w:eastAsia="Calibri" w:hAnsi="Times New Roman" w:cs="Times New Roman"/>
                <w:lang w:val="uk-UA"/>
              </w:rPr>
              <w:t>відділ містобудування, архітектури та інфраструктури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 райдержадміністрації</w:t>
            </w:r>
            <w:r w:rsidR="00C97568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3D2853">
              <w:rPr>
                <w:rFonts w:ascii="Times New Roman" w:eastAsia="Calibri" w:hAnsi="Times New Roman" w:cs="Times New Roman"/>
                <w:lang w:val="uk-UA"/>
              </w:rPr>
              <w:t xml:space="preserve"> медичні заклади</w:t>
            </w:r>
            <w:r w:rsidR="00C97568">
              <w:rPr>
                <w:rFonts w:ascii="Times New Roman" w:eastAsia="Calibri" w:hAnsi="Times New Roman" w:cs="Times New Roman"/>
                <w:lang w:val="uk-UA"/>
              </w:rPr>
              <w:t xml:space="preserve"> району</w:t>
            </w:r>
            <w:r w:rsidR="003D2853"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 w:rsidR="003D2853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 w:rsidR="003D2853">
              <w:rPr>
                <w:rFonts w:ascii="Times New Roman" w:hAnsi="Times New Roman" w:cs="Times New Roman"/>
                <w:lang w:val="uk-UA"/>
              </w:rPr>
              <w:t>міської рад</w:t>
            </w:r>
          </w:p>
        </w:tc>
        <w:tc>
          <w:tcPr>
            <w:tcW w:w="1253" w:type="dxa"/>
          </w:tcPr>
          <w:p w:rsidR="0012074A" w:rsidRDefault="005A4B6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5A4B6F" w:rsidP="00C975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6) забезпечення надання необхідної інформації, організації та проведення інформаційних кампаній для населення 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району </w:t>
            </w:r>
            <w:r>
              <w:rPr>
                <w:rFonts w:ascii="Times New Roman" w:hAnsi="Times New Roman" w:cs="Times New Roman"/>
                <w:lang w:val="uk-UA"/>
              </w:rPr>
              <w:t>щодо негативного впливу забруднення повітря та інших несприятливих факторів навколишнього природного середовища</w:t>
            </w:r>
          </w:p>
        </w:tc>
        <w:tc>
          <w:tcPr>
            <w:tcW w:w="0" w:type="auto"/>
          </w:tcPr>
          <w:p w:rsidR="0012074A" w:rsidRDefault="00C97568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житлово-комунального господарства та екології райдержадміністрації</w:t>
            </w:r>
          </w:p>
        </w:tc>
        <w:tc>
          <w:tcPr>
            <w:tcW w:w="1253" w:type="dxa"/>
          </w:tcPr>
          <w:p w:rsidR="0012074A" w:rsidRDefault="005A4B6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5A4B6F" w:rsidP="00C975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7)  підвищення рівня обізнаності населення 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району 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наслідків для здоров’я через контакт з азбестом, радоном та іншими небезпечними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полютантами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(продуктами згоряння твердого палива в приміщеннях), а також щодо шляхів мінімізації негативного впливу на здоров’я населення та зниження р</w:t>
            </w:r>
            <w:r w:rsidR="001A4886">
              <w:rPr>
                <w:rFonts w:ascii="Times New Roman" w:hAnsi="Times New Roman" w:cs="Times New Roman"/>
                <w:lang w:val="uk-UA"/>
              </w:rPr>
              <w:t>івня забруднення закритих приміщ</w:t>
            </w:r>
            <w:r>
              <w:rPr>
                <w:rFonts w:ascii="Times New Roman" w:hAnsi="Times New Roman" w:cs="Times New Roman"/>
                <w:lang w:val="uk-UA"/>
              </w:rPr>
              <w:t>ень</w:t>
            </w:r>
          </w:p>
        </w:tc>
        <w:tc>
          <w:tcPr>
            <w:tcW w:w="0" w:type="auto"/>
          </w:tcPr>
          <w:p w:rsidR="0012074A" w:rsidRDefault="00C97568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відділ житлово-комунального господарства та екології райдержадміністрації,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0E68DC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2074A" w:rsidRDefault="005A4B6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07062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8) підвищення рівня обізнаності населення щодо негативного впливу на здоров’я таких несприятливих факторів навколишнього природного середовища, як</w:t>
            </w:r>
            <w:r w:rsidR="00E4526A">
              <w:rPr>
                <w:rFonts w:ascii="Times New Roman" w:hAnsi="Times New Roman" w:cs="Times New Roman"/>
                <w:lang w:val="uk-UA"/>
              </w:rPr>
              <w:t xml:space="preserve"> шум, віб</w:t>
            </w:r>
            <w:r>
              <w:rPr>
                <w:rFonts w:ascii="Times New Roman" w:hAnsi="Times New Roman" w:cs="Times New Roman"/>
                <w:lang w:val="uk-UA"/>
              </w:rPr>
              <w:t>рація</w:t>
            </w:r>
            <w:r w:rsidR="00E4526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E4526A">
              <w:rPr>
                <w:rFonts w:ascii="Times New Roman" w:hAnsi="Times New Roman" w:cs="Times New Roman"/>
                <w:lang w:val="uk-UA"/>
              </w:rPr>
              <w:lastRenderedPageBreak/>
              <w:t>інсоляція, освітлення, низька та висока температура повітря, надмірна вологість</w:t>
            </w:r>
          </w:p>
        </w:tc>
        <w:tc>
          <w:tcPr>
            <w:tcW w:w="0" w:type="auto"/>
          </w:tcPr>
          <w:p w:rsidR="0012074A" w:rsidRDefault="00C97568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медичні заклади району,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відділ житлово-комунального господарства та екології райдержадміністрації,</w:t>
            </w:r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lastRenderedPageBreak/>
              <w:t>Сарненське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 сільських,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2074A" w:rsidRDefault="00E4526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E4526A" w:rsidP="00C975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9)забезпечення трансляції та поширення серед населення </w:t>
            </w:r>
            <w:r w:rsidR="00C97568">
              <w:rPr>
                <w:rFonts w:ascii="Times New Roman" w:hAnsi="Times New Roman" w:cs="Times New Roman"/>
                <w:lang w:val="uk-UA"/>
              </w:rPr>
              <w:t xml:space="preserve">району </w:t>
            </w:r>
            <w:r>
              <w:rPr>
                <w:rFonts w:ascii="Times New Roman" w:hAnsi="Times New Roman" w:cs="Times New Roman"/>
                <w:lang w:val="uk-UA"/>
              </w:rPr>
              <w:t>аудіовізуальної інформації, зокрема через мережу «Інтернет», і друкованих матеріалів стосовно шкідливого впливу на здоров’я, вживання тютюну, надмірного вживання алкоголю, нездорового харчування та низької фізичної активності</w:t>
            </w:r>
            <w:r w:rsidR="008F5A57">
              <w:rPr>
                <w:rFonts w:ascii="Times New Roman" w:hAnsi="Times New Roman" w:cs="Times New Roman"/>
                <w:lang w:val="uk-UA"/>
              </w:rPr>
              <w:t>, а також щодо негативного впливу забруднення повітря та інших несприятливих факторів навколишнього природного середовища</w:t>
            </w:r>
          </w:p>
        </w:tc>
        <w:tc>
          <w:tcPr>
            <w:tcW w:w="0" w:type="auto"/>
          </w:tcPr>
          <w:p w:rsidR="00C97568" w:rsidRDefault="00C97568" w:rsidP="00C975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відділ освіти молоді та спорту райдержадміністрації,</w:t>
            </w:r>
          </w:p>
          <w:p w:rsidR="0012074A" w:rsidRDefault="00C97568" w:rsidP="006C03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організаційної роботи та зв’язків з громадськістю 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>
              <w:rPr>
                <w:rFonts w:ascii="Times New Roman" w:hAnsi="Times New Roman" w:cs="Times New Roman"/>
                <w:lang w:val="uk-UA"/>
              </w:rPr>
              <w:t xml:space="preserve">райдержадміністрації, відділ агропромислового </w:t>
            </w:r>
            <w:r w:rsidR="006C0392">
              <w:rPr>
                <w:rFonts w:ascii="Times New Roman" w:hAnsi="Times New Roman" w:cs="Times New Roman"/>
                <w:lang w:val="uk-UA"/>
              </w:rPr>
              <w:t xml:space="preserve">розвитку </w:t>
            </w:r>
            <w:r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  <w:r w:rsidR="00537B7D">
              <w:rPr>
                <w:rFonts w:ascii="Times New Roman" w:hAnsi="Times New Roman" w:cs="Times New Roman"/>
                <w:lang w:val="uk-UA"/>
              </w:rPr>
              <w:t>,</w:t>
            </w:r>
            <w:r w:rsidR="00537B7D" w:rsidRPr="001017D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537B7D" w:rsidRPr="001017DC">
              <w:rPr>
                <w:rFonts w:ascii="Times New Roman" w:eastAsia="Calibri" w:hAnsi="Times New Roman" w:cs="Times New Roman"/>
                <w:lang w:val="uk-UA"/>
              </w:rPr>
              <w:t>Сарненське</w:t>
            </w:r>
            <w:proofErr w:type="spellEnd"/>
            <w:r w:rsidR="00537B7D"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537B7D"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="00537B7D"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 w:rsidR="00537B7D"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 w:rsidR="00537B7D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 w:rsidR="00537B7D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2074A" w:rsidRDefault="008F5A57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8F5A57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10) підвищення рівня обізнаності населення </w:t>
            </w:r>
            <w:r w:rsidR="00537B7D">
              <w:rPr>
                <w:rFonts w:ascii="Times New Roman" w:hAnsi="Times New Roman" w:cs="Times New Roman"/>
                <w:lang w:val="uk-UA"/>
              </w:rPr>
              <w:t>району</w:t>
            </w:r>
            <w:r>
              <w:rPr>
                <w:rFonts w:ascii="Times New Roman" w:hAnsi="Times New Roman" w:cs="Times New Roman"/>
                <w:lang w:val="uk-UA"/>
              </w:rPr>
              <w:t xml:space="preserve"> про оздоровчий вплив природних факторів у рекреаційних зонах</w:t>
            </w:r>
          </w:p>
        </w:tc>
        <w:tc>
          <w:tcPr>
            <w:tcW w:w="0" w:type="auto"/>
          </w:tcPr>
          <w:p w:rsidR="00537B7D" w:rsidRDefault="00537B7D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відділ освіти молоді та спорту райдержадміністрації,</w:t>
            </w:r>
          </w:p>
          <w:p w:rsidR="0012074A" w:rsidRDefault="00537B7D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організаційної роботи та зв’язків з громадськістю 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>
              <w:rPr>
                <w:rFonts w:ascii="Times New Roman" w:hAnsi="Times New Roman" w:cs="Times New Roman"/>
                <w:lang w:val="uk-UA"/>
              </w:rPr>
              <w:t xml:space="preserve">райдержадміністрації, </w:t>
            </w:r>
            <w:r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0E68DC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2074A" w:rsidRDefault="008F5A57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2074A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2074A" w:rsidRDefault="008F5A57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11) інформування населення </w:t>
            </w:r>
            <w:r w:rsidR="00537B7D">
              <w:rPr>
                <w:rFonts w:ascii="Times New Roman" w:hAnsi="Times New Roman" w:cs="Times New Roman"/>
                <w:lang w:val="uk-UA"/>
              </w:rPr>
              <w:t xml:space="preserve">району </w:t>
            </w:r>
            <w:r>
              <w:rPr>
                <w:rFonts w:ascii="Times New Roman" w:hAnsi="Times New Roman" w:cs="Times New Roman"/>
                <w:lang w:val="uk-UA"/>
              </w:rPr>
              <w:t>про шкідливий вплив на здоров’я через недотримання режиму сну та відпочинку, в тому числі нераціональної організації навчання, праці, а також тривалого психоемоційного напруження та втоми (зниження стабільності нервової системи)</w:t>
            </w:r>
          </w:p>
        </w:tc>
        <w:tc>
          <w:tcPr>
            <w:tcW w:w="0" w:type="auto"/>
          </w:tcPr>
          <w:p w:rsidR="00537B7D" w:rsidRDefault="00537B7D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відділ освіти молоді та спорту райдержадміністрації,</w:t>
            </w:r>
          </w:p>
          <w:p w:rsidR="0012074A" w:rsidRDefault="00537B7D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організаційної роботи та зв’язків з громадськістю 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апарату </w:t>
            </w:r>
            <w:r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</w:p>
        </w:tc>
        <w:tc>
          <w:tcPr>
            <w:tcW w:w="1253" w:type="dxa"/>
          </w:tcPr>
          <w:p w:rsidR="0012074A" w:rsidRDefault="008F5A57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</w:t>
            </w:r>
            <w:r w:rsidR="001A4886">
              <w:rPr>
                <w:rFonts w:ascii="Times New Roman" w:hAnsi="Times New Roman" w:cs="Times New Roman"/>
                <w:lang w:val="uk-UA"/>
              </w:rPr>
              <w:t>й</w:t>
            </w:r>
            <w:r>
              <w:rPr>
                <w:rFonts w:ascii="Times New Roman" w:hAnsi="Times New Roman" w:cs="Times New Roman"/>
                <w:lang w:val="uk-UA"/>
              </w:rPr>
              <w:t>но</w:t>
            </w:r>
          </w:p>
        </w:tc>
      </w:tr>
      <w:tr w:rsidR="000E68DC" w:rsidTr="00F874B2">
        <w:tc>
          <w:tcPr>
            <w:tcW w:w="1924" w:type="dxa"/>
          </w:tcPr>
          <w:p w:rsidR="0012074A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3.Формування освітніх матеріалів з питань пропагування здорового способу життя та профілактики неінфекційних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захворювань в навчальних програмах</w:t>
            </w:r>
          </w:p>
        </w:tc>
        <w:tc>
          <w:tcPr>
            <w:tcW w:w="3883" w:type="dxa"/>
          </w:tcPr>
          <w:p w:rsidR="0012074A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1) забезпечення впровадження в закладах загальної середньої освіти програм «Шкільна служба здоров’я»</w:t>
            </w:r>
          </w:p>
        </w:tc>
        <w:tc>
          <w:tcPr>
            <w:tcW w:w="0" w:type="auto"/>
          </w:tcPr>
          <w:p w:rsidR="00537B7D" w:rsidRDefault="00537B7D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молоді та спорту райдержадміністрації,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медичні заклади району,</w:t>
            </w:r>
          </w:p>
          <w:p w:rsidR="0012074A" w:rsidRDefault="00537B7D" w:rsidP="00537B7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0E68DC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2074A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</w:tr>
      <w:tr w:rsidR="000E68DC" w:rsidTr="00F874B2">
        <w:tc>
          <w:tcPr>
            <w:tcW w:w="1924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впровадження у повсякденну діяльність медичних працівників первинної медичної допомоги, освітніх матеріалів щодо необхідності використання дитячих автомобільних крісел</w:t>
            </w:r>
          </w:p>
        </w:tc>
        <w:tc>
          <w:tcPr>
            <w:tcW w:w="0" w:type="auto"/>
          </w:tcPr>
          <w:p w:rsidR="001C1C24" w:rsidRDefault="003F17FE" w:rsidP="001D22A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 w:rsidR="00537B7D">
              <w:rPr>
                <w:rFonts w:ascii="Times New Roman" w:hAnsi="Times New Roman" w:cs="Times New Roman"/>
                <w:lang w:val="uk-UA"/>
              </w:rPr>
              <w:t xml:space="preserve">оловного управління Національної поліції в Рівненській області, </w:t>
            </w:r>
            <w:r w:rsidR="00537B7D">
              <w:rPr>
                <w:rFonts w:ascii="Times New Roman" w:eastAsia="Calibri" w:hAnsi="Times New Roman" w:cs="Times New Roman"/>
                <w:lang w:val="uk-UA"/>
              </w:rPr>
              <w:t>медичні заклади району</w:t>
            </w:r>
          </w:p>
        </w:tc>
        <w:tc>
          <w:tcPr>
            <w:tcW w:w="125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1C1C24" w:rsidTr="00C97568">
        <w:tc>
          <w:tcPr>
            <w:tcW w:w="9634" w:type="dxa"/>
            <w:gridSpan w:val="4"/>
          </w:tcPr>
          <w:p w:rsidR="001C1C24" w:rsidRPr="001C1C24" w:rsidRDefault="001C1C24" w:rsidP="001C1C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C24">
              <w:rPr>
                <w:rFonts w:ascii="Times New Roman" w:hAnsi="Times New Roman" w:cs="Times New Roman"/>
                <w:b/>
                <w:lang w:val="uk-UA"/>
              </w:rPr>
              <w:t>Заходи із зменшення впливу факторів ризику неінфекційних захворювань на здоров’я населення</w:t>
            </w:r>
          </w:p>
        </w:tc>
      </w:tr>
      <w:tr w:rsidR="000E68DC" w:rsidTr="00F874B2">
        <w:tc>
          <w:tcPr>
            <w:tcW w:w="1924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Зниження рівня споживання тютюнових виробів та паління</w:t>
            </w:r>
          </w:p>
        </w:tc>
        <w:tc>
          <w:tcPr>
            <w:tcW w:w="388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посилення контролю за виконанням вимог законодавства щодо повної заборони паління в громадських місцях</w:t>
            </w:r>
          </w:p>
        </w:tc>
        <w:tc>
          <w:tcPr>
            <w:tcW w:w="0" w:type="auto"/>
          </w:tcPr>
          <w:p w:rsidR="001C1C24" w:rsidRDefault="003F17F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 w:rsidR="00680462">
              <w:rPr>
                <w:rFonts w:ascii="Times New Roman" w:hAnsi="Times New Roman" w:cs="Times New Roman"/>
                <w:lang w:val="uk-UA"/>
              </w:rPr>
              <w:t>оловного управління Національної поліції в Рівненській області,</w:t>
            </w:r>
            <w:r w:rsidR="00680462" w:rsidRPr="001017D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680462" w:rsidRPr="001017DC">
              <w:rPr>
                <w:rFonts w:ascii="Times New Roman" w:eastAsia="Calibri" w:hAnsi="Times New Roman" w:cs="Times New Roman"/>
                <w:lang w:val="uk-UA"/>
              </w:rPr>
              <w:t>Сарненське</w:t>
            </w:r>
            <w:proofErr w:type="spellEnd"/>
            <w:r w:rsidR="00680462"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680462"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="00680462"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 w:rsidR="00680462"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 w:rsidR="00680462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 w:rsidR="00680462">
              <w:rPr>
                <w:rFonts w:ascii="Times New Roman" w:hAnsi="Times New Roman" w:cs="Times New Roman"/>
                <w:lang w:val="uk-UA"/>
              </w:rPr>
              <w:t>міської рад</w:t>
            </w:r>
          </w:p>
        </w:tc>
        <w:tc>
          <w:tcPr>
            <w:tcW w:w="125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надання кваліфікованої медичної допомоги особам, які мають бажання припинити вживати тютюнові вироби та позбутися тютюнової залежності</w:t>
            </w:r>
          </w:p>
        </w:tc>
        <w:tc>
          <w:tcPr>
            <w:tcW w:w="0" w:type="auto"/>
          </w:tcPr>
          <w:p w:rsidR="001C1C24" w:rsidRDefault="0068046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</w:t>
            </w:r>
          </w:p>
        </w:tc>
        <w:tc>
          <w:tcPr>
            <w:tcW w:w="125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 посилення контролю за виконанням вимог законодавства щодо повної заборони паління в закладах охорони здоров’я, освіти та прилеглих до них територіях</w:t>
            </w:r>
          </w:p>
        </w:tc>
        <w:tc>
          <w:tcPr>
            <w:tcW w:w="0" w:type="auto"/>
          </w:tcPr>
          <w:p w:rsidR="001C1C24" w:rsidRDefault="0068046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3F17FE">
              <w:rPr>
                <w:rFonts w:ascii="Times New Roman" w:hAnsi="Times New Roman" w:cs="Times New Roman"/>
                <w:lang w:val="uk-UA"/>
              </w:rPr>
              <w:t>арненський</w:t>
            </w:r>
            <w:proofErr w:type="spellEnd"/>
            <w:r w:rsidR="003F17FE"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>
              <w:rPr>
                <w:rFonts w:ascii="Times New Roman" w:hAnsi="Times New Roman" w:cs="Times New Roman"/>
                <w:lang w:val="uk-UA"/>
              </w:rPr>
              <w:t>оловного управління Національної поліції в Рівненській області, відділ освіти молоді та спорту райдержадміністрації,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0E68D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4) забезпечити створення «гарячої» телефонної лінії стосовно надання допомоги щодо припинення тютюнопаління</w:t>
            </w:r>
          </w:p>
        </w:tc>
        <w:tc>
          <w:tcPr>
            <w:tcW w:w="0" w:type="auto"/>
          </w:tcPr>
          <w:p w:rsidR="001C1C24" w:rsidRDefault="00D845F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2019-2020</w:t>
            </w:r>
          </w:p>
        </w:tc>
      </w:tr>
      <w:tr w:rsidR="000E68DC" w:rsidTr="00F874B2">
        <w:tc>
          <w:tcPr>
            <w:tcW w:w="1924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5.Профілактика зловживанням алкоголем</w:t>
            </w:r>
          </w:p>
        </w:tc>
        <w:tc>
          <w:tcPr>
            <w:tcW w:w="388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дотримання законодавства щодо обмеження роздрібної торгівлі алкогольними напоями</w:t>
            </w:r>
          </w:p>
        </w:tc>
        <w:tc>
          <w:tcPr>
            <w:tcW w:w="0" w:type="auto"/>
          </w:tcPr>
          <w:p w:rsidR="001C1C24" w:rsidRDefault="003F17FE" w:rsidP="00D845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 w:rsidR="00D845FE">
              <w:rPr>
                <w:rFonts w:ascii="Times New Roman" w:hAnsi="Times New Roman" w:cs="Times New Roman"/>
                <w:lang w:val="uk-UA"/>
              </w:rPr>
              <w:t xml:space="preserve">оловного управління Національної поліції в Рівненській області, </w:t>
            </w:r>
            <w:proofErr w:type="spellStart"/>
            <w:r w:rsidR="00D845FE" w:rsidRPr="001017DC">
              <w:rPr>
                <w:rFonts w:ascii="Times New Roman" w:eastAsia="Calibri" w:hAnsi="Times New Roman" w:cs="Times New Roman"/>
                <w:lang w:val="uk-UA"/>
              </w:rPr>
              <w:t>Сарненське</w:t>
            </w:r>
            <w:proofErr w:type="spellEnd"/>
            <w:r w:rsidR="00D845FE"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="00D845FE"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="00D845FE"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 w:rsidR="00D845FE">
              <w:rPr>
                <w:rFonts w:ascii="Times New Roman" w:eastAsia="Calibri" w:hAnsi="Times New Roman" w:cs="Times New Roman"/>
                <w:lang w:val="uk-UA"/>
              </w:rPr>
              <w:t xml:space="preserve"> виконавчі комітети</w:t>
            </w:r>
            <w:r w:rsidR="00D84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845FE">
              <w:rPr>
                <w:rFonts w:ascii="Times New Roman" w:hAnsi="Times New Roman" w:cs="Times New Roman"/>
                <w:lang w:val="uk-UA"/>
              </w:rPr>
              <w:lastRenderedPageBreak/>
              <w:t>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>, селищних,</w:t>
            </w:r>
            <w:r w:rsidR="00D845FE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постійного ефективного контролю за забороною продажу алкогольних напоїв особам, які не досягли 18 років, з метою обмеження доступу до алкоголю та ліквідації незаконної торгівлі алкоголем</w:t>
            </w:r>
          </w:p>
        </w:tc>
        <w:tc>
          <w:tcPr>
            <w:tcW w:w="0" w:type="auto"/>
          </w:tcPr>
          <w:p w:rsidR="001C1C24" w:rsidRDefault="00D845F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</w:t>
            </w:r>
            <w:r w:rsidR="003F17FE">
              <w:rPr>
                <w:rFonts w:ascii="Times New Roman" w:hAnsi="Times New Roman" w:cs="Times New Roman"/>
                <w:lang w:val="uk-UA"/>
              </w:rPr>
              <w:t>й</w:t>
            </w:r>
            <w:proofErr w:type="spellEnd"/>
            <w:r w:rsidR="003F17FE"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>
              <w:rPr>
                <w:rFonts w:ascii="Times New Roman" w:hAnsi="Times New Roman" w:cs="Times New Roman"/>
                <w:lang w:val="uk-UA"/>
              </w:rPr>
              <w:t xml:space="preserve">оловного управління Національної поліції в Рівненській області,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t>Сарненське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 Підтримка та пропагування здорового харчування</w:t>
            </w:r>
          </w:p>
        </w:tc>
        <w:tc>
          <w:tcPr>
            <w:tcW w:w="388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надання підтримки програмам, спрямованим на забезпечення здорового харчування в закладах освіти</w:t>
            </w:r>
          </w:p>
        </w:tc>
        <w:tc>
          <w:tcPr>
            <w:tcW w:w="0" w:type="auto"/>
          </w:tcPr>
          <w:p w:rsidR="001C1C24" w:rsidRDefault="00D845F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молоді та спорту райдержадміністрації,</w:t>
            </w:r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t>Сарненське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1C1C24" w:rsidRDefault="001C1C2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унеможливлення доступності і продажу висококалорійних харчових продуктів та напоїв з підвищеним вмістом насичених жирів, солі та цукру в закладах освіти, на прилеглих до них територіях</w:t>
            </w:r>
          </w:p>
        </w:tc>
        <w:tc>
          <w:tcPr>
            <w:tcW w:w="0" w:type="auto"/>
          </w:tcPr>
          <w:p w:rsidR="001C1C24" w:rsidRDefault="00D845F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освіти молоді та спорту райдержадміністрації, </w:t>
            </w: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</w:t>
            </w:r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t>Сарненське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Pr="001017DC">
              <w:rPr>
                <w:rFonts w:ascii="Times New Roman" w:eastAsia="Calibri" w:hAnsi="Times New Roman" w:cs="Times New Roman"/>
                <w:lang w:val="uk-UA"/>
              </w:rPr>
              <w:t>Держпродспоживслужби</w:t>
            </w:r>
            <w:proofErr w:type="spellEnd"/>
            <w:r w:rsidRPr="001017DC">
              <w:rPr>
                <w:rFonts w:ascii="Times New Roman" w:eastAsia="Calibri" w:hAnsi="Times New Roman" w:cs="Times New Roman"/>
                <w:lang w:val="uk-UA"/>
              </w:rPr>
              <w:t xml:space="preserve"> в Рівненській області</w:t>
            </w:r>
            <w:r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C1C24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497ABF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7.</w:t>
            </w:r>
            <w:r w:rsidRPr="00CF4CDD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Профілактика недостатньої фізичної активності</w:t>
            </w:r>
          </w:p>
        </w:tc>
        <w:tc>
          <w:tcPr>
            <w:tcW w:w="3883" w:type="dxa"/>
          </w:tcPr>
          <w:p w:rsidR="00497ABF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обов’язкового включення до містобудівної документації відповідного рівня влаштування територій, призначених включно для фізичної активності громадян (спортивні, фізкультурно-оздоровчі майданчики, в тому числі басейни); обладнання велосипедних</w:t>
            </w:r>
            <w:r w:rsidR="0075019F">
              <w:rPr>
                <w:rFonts w:ascii="Times New Roman" w:hAnsi="Times New Roman" w:cs="Times New Roman"/>
                <w:lang w:val="uk-UA"/>
              </w:rPr>
              <w:t xml:space="preserve"> і бігових доріжок на існуючих і нових  транспортних шляхах, а також у парках та скверах</w:t>
            </w:r>
          </w:p>
        </w:tc>
        <w:tc>
          <w:tcPr>
            <w:tcW w:w="0" w:type="auto"/>
          </w:tcPr>
          <w:p w:rsidR="00497ABF" w:rsidRDefault="007D024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відділ містобудування, архітектури та інфраструктури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райдержадміністрації, 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відділ у </w:t>
            </w:r>
            <w:proofErr w:type="spellStart"/>
            <w:r w:rsidR="004A2EC2" w:rsidRPr="004A2EC2">
              <w:rPr>
                <w:rFonts w:ascii="Times New Roman" w:hAnsi="Times New Roman" w:cs="Times New Roman"/>
                <w:lang w:val="uk-UA"/>
              </w:rPr>
              <w:t>Сарненському</w:t>
            </w:r>
            <w:proofErr w:type="spellEnd"/>
            <w:r w:rsidR="004A2EC2" w:rsidRPr="004A2EC2">
              <w:rPr>
                <w:rFonts w:ascii="Times New Roman" w:hAnsi="Times New Roman" w:cs="Times New Roman"/>
                <w:lang w:val="uk-UA"/>
              </w:rPr>
              <w:t xml:space="preserve">  районі </w:t>
            </w:r>
            <w:r w:rsidRPr="004A2EC2">
              <w:rPr>
                <w:rFonts w:ascii="Times New Roman" w:hAnsi="Times New Roman" w:cs="Times New Roman"/>
                <w:lang w:val="uk-UA"/>
              </w:rPr>
              <w:t xml:space="preserve"> Головного управління </w:t>
            </w:r>
            <w:proofErr w:type="spellStart"/>
            <w:r w:rsidRPr="004A2EC2">
              <w:rPr>
                <w:rFonts w:ascii="Times New Roman" w:hAnsi="Times New Roman" w:cs="Times New Roman"/>
                <w:lang w:val="uk-UA"/>
              </w:rPr>
              <w:t>Держ</w:t>
            </w:r>
            <w:r w:rsidR="00CF4CDD" w:rsidRPr="004A2EC2">
              <w:rPr>
                <w:rFonts w:ascii="Times New Roman" w:hAnsi="Times New Roman" w:cs="Times New Roman"/>
                <w:lang w:val="uk-UA"/>
              </w:rPr>
              <w:t>геокадастру</w:t>
            </w:r>
            <w:proofErr w:type="spellEnd"/>
            <w:r w:rsidR="00CF4CDD" w:rsidRPr="004A2E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CF4CDD" w:rsidRPr="004A2EC2">
              <w:rPr>
                <w:rFonts w:ascii="Times New Roman" w:hAnsi="Times New Roman" w:cs="Times New Roman"/>
                <w:lang w:val="uk-UA"/>
              </w:rPr>
              <w:t>Рівненської області,</w:t>
            </w:r>
            <w:r w:rsidR="00CF4CD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відділ освіти молоді та спорту райдержадміністрації,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497ABF" w:rsidRDefault="0075019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497ABF" w:rsidRDefault="00497AB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497ABF" w:rsidRDefault="0075019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забезпечення вільного доступу громадян до публічних об’єктів, призначених для занять фізичною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культурою та спортом</w:t>
            </w:r>
          </w:p>
        </w:tc>
        <w:tc>
          <w:tcPr>
            <w:tcW w:w="0" w:type="auto"/>
          </w:tcPr>
          <w:p w:rsidR="00497ABF" w:rsidRDefault="00F874B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відділ освіти молоді та спорту райдержадміністрації,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>міської рад</w:t>
            </w:r>
          </w:p>
        </w:tc>
        <w:tc>
          <w:tcPr>
            <w:tcW w:w="1253" w:type="dxa"/>
          </w:tcPr>
          <w:p w:rsidR="00497ABF" w:rsidRDefault="0075019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497ABF" w:rsidRDefault="0075019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8. Використання природних факторів при складанні містобудівної документації</w:t>
            </w:r>
          </w:p>
        </w:tc>
        <w:tc>
          <w:tcPr>
            <w:tcW w:w="3883" w:type="dxa"/>
          </w:tcPr>
          <w:p w:rsidR="00497ABF" w:rsidRDefault="0075019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обов’язкового включення до містобудівної документації відповідного рівня функціональних зон, призначених виключно для</w:t>
            </w:r>
            <w:r w:rsidR="00E24EC5">
              <w:rPr>
                <w:rFonts w:ascii="Times New Roman" w:hAnsi="Times New Roman" w:cs="Times New Roman"/>
                <w:lang w:val="uk-UA"/>
              </w:rPr>
              <w:t xml:space="preserve"> рекреаційного використання (засмаги, купання, ігор на відкритому повітрі)</w:t>
            </w:r>
          </w:p>
        </w:tc>
        <w:tc>
          <w:tcPr>
            <w:tcW w:w="0" w:type="auto"/>
          </w:tcPr>
          <w:p w:rsidR="00497ABF" w:rsidRDefault="00F874B2" w:rsidP="00F874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відділ містобудування, архітектури та інфраструктури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райдержадміністрації, 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r w:rsidR="004A2EC2" w:rsidRPr="004A2EC2">
              <w:rPr>
                <w:rFonts w:ascii="Times New Roman" w:hAnsi="Times New Roman" w:cs="Times New Roman"/>
                <w:lang w:val="uk-UA"/>
              </w:rPr>
              <w:t xml:space="preserve">у </w:t>
            </w:r>
            <w:proofErr w:type="spellStart"/>
            <w:r w:rsidR="004A2EC2" w:rsidRPr="004A2EC2">
              <w:rPr>
                <w:rFonts w:ascii="Times New Roman" w:hAnsi="Times New Roman" w:cs="Times New Roman"/>
                <w:lang w:val="uk-UA"/>
              </w:rPr>
              <w:t>Сарненському</w:t>
            </w:r>
            <w:proofErr w:type="spellEnd"/>
            <w:r w:rsidR="004A2EC2" w:rsidRPr="004A2EC2">
              <w:rPr>
                <w:rFonts w:ascii="Times New Roman" w:hAnsi="Times New Roman" w:cs="Times New Roman"/>
                <w:lang w:val="uk-UA"/>
              </w:rPr>
              <w:t xml:space="preserve"> районі </w:t>
            </w:r>
            <w:r w:rsidRPr="004A2EC2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proofErr w:type="spellStart"/>
            <w:r w:rsidRPr="004A2EC2">
              <w:rPr>
                <w:rFonts w:ascii="Times New Roman" w:hAnsi="Times New Roman" w:cs="Times New Roman"/>
                <w:lang w:val="uk-UA"/>
              </w:rPr>
              <w:t>Держгеокадастру</w:t>
            </w:r>
            <w:proofErr w:type="spellEnd"/>
            <w:r w:rsidRPr="004A2E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Pr="004A2EC2">
              <w:rPr>
                <w:rFonts w:ascii="Times New Roman" w:hAnsi="Times New Roman" w:cs="Times New Roman"/>
                <w:lang w:val="uk-UA"/>
              </w:rPr>
              <w:t>Рівненської області,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497ABF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 Профілактика несприятливого впливу факторів навколишнього природного середовища на здоров’я населення</w:t>
            </w:r>
          </w:p>
        </w:tc>
        <w:tc>
          <w:tcPr>
            <w:tcW w:w="3883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сприяння дослідженню негативного впливу зміни клімату на здоров’я населення</w:t>
            </w:r>
          </w:p>
        </w:tc>
        <w:tc>
          <w:tcPr>
            <w:tcW w:w="0" w:type="auto"/>
          </w:tcPr>
          <w:p w:rsidR="00E24EC5" w:rsidRDefault="00F874B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відділ житлово-комунального господарства та екології райдержадміністрації. відділ містобудування, архітектури та інфраструктури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райдержадміністрації</w:t>
            </w:r>
          </w:p>
        </w:tc>
        <w:tc>
          <w:tcPr>
            <w:tcW w:w="1253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2019-2020</w:t>
            </w:r>
          </w:p>
        </w:tc>
      </w:tr>
      <w:tr w:rsidR="00E24EC5" w:rsidTr="00C97568">
        <w:tc>
          <w:tcPr>
            <w:tcW w:w="9634" w:type="dxa"/>
            <w:gridSpan w:val="4"/>
          </w:tcPr>
          <w:p w:rsidR="00E24EC5" w:rsidRPr="00E24EC5" w:rsidRDefault="00E24EC5" w:rsidP="00E24E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4EC5">
              <w:rPr>
                <w:rFonts w:ascii="Times New Roman" w:hAnsi="Times New Roman" w:cs="Times New Roman"/>
                <w:b/>
                <w:lang w:val="uk-UA"/>
              </w:rPr>
              <w:t>Організація надання медичної допомоги</w:t>
            </w:r>
          </w:p>
        </w:tc>
      </w:tr>
      <w:tr w:rsidR="000E68DC" w:rsidTr="00F874B2">
        <w:tc>
          <w:tcPr>
            <w:tcW w:w="1924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 Оптимізація управління та забезпечення надання медичної допомоги</w:t>
            </w:r>
          </w:p>
        </w:tc>
        <w:tc>
          <w:tcPr>
            <w:tcW w:w="3883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упровадження принципу солідарності в покритті витрат на медичну допомогу, забезпечення рівного доступу та якості надання медичної допомоги для міського та сільського населення незалежно від місця проживання та соціального статусу</w:t>
            </w:r>
          </w:p>
        </w:tc>
        <w:tc>
          <w:tcPr>
            <w:tcW w:w="0" w:type="auto"/>
          </w:tcPr>
          <w:p w:rsidR="00E24EC5" w:rsidRDefault="00F874B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4A2EC2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проведення оцінки доступності та якості надання медичної допомоги; забезпечення проведення постійної оцінки</w:t>
            </w:r>
            <w:r w:rsidR="00507492">
              <w:rPr>
                <w:rFonts w:ascii="Times New Roman" w:hAnsi="Times New Roman" w:cs="Times New Roman"/>
                <w:lang w:val="uk-UA"/>
              </w:rPr>
              <w:t xml:space="preserve"> рівня сімейних витрат домашніх господарств на медичну допомогу</w:t>
            </w:r>
          </w:p>
        </w:tc>
        <w:tc>
          <w:tcPr>
            <w:tcW w:w="0" w:type="auto"/>
          </w:tcPr>
          <w:p w:rsidR="00E24EC5" w:rsidRDefault="00F874B2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</w:t>
            </w:r>
            <w:r w:rsidR="00774586">
              <w:rPr>
                <w:rFonts w:ascii="Times New Roman" w:eastAsia="Calibri" w:hAnsi="Times New Roman" w:cs="Times New Roman"/>
                <w:lang w:val="uk-UA"/>
              </w:rPr>
              <w:t>дичні заклади району, відділ статистики у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Сарненському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районі</w:t>
            </w:r>
            <w:r w:rsidR="00774586">
              <w:rPr>
                <w:rFonts w:ascii="Times New Roman" w:eastAsia="Calibri" w:hAnsi="Times New Roman" w:cs="Times New Roman"/>
                <w:lang w:val="uk-UA"/>
              </w:rPr>
              <w:t xml:space="preserve"> Головного управління статистики в Рівненській області</w:t>
            </w:r>
            <w:r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E24EC5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E24EC5" w:rsidRDefault="00E24EC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E24EC5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 створення умов для покращення кадрового забезпечення, підвищення кваліфікаційного рівня медичних працівників; вдосконалення знань і навичок, у тому числі на рівні первинної медичної допомоги</w:t>
            </w:r>
          </w:p>
        </w:tc>
        <w:tc>
          <w:tcPr>
            <w:tcW w:w="0" w:type="auto"/>
          </w:tcPr>
          <w:p w:rsidR="00E24EC5" w:rsidRDefault="00F874B2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E24EC5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507492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07492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4) забезпечення національного використання наявних фінансових ресурсів у галузі охорони здоров’я</w:t>
            </w:r>
          </w:p>
        </w:tc>
        <w:tc>
          <w:tcPr>
            <w:tcW w:w="0" w:type="auto"/>
          </w:tcPr>
          <w:p w:rsidR="00507492" w:rsidRDefault="00F874B2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507492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507492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07492" w:rsidRDefault="0050749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5) впровадження інтегрованої</w:t>
            </w:r>
            <w:r w:rsidR="008D7430">
              <w:rPr>
                <w:rFonts w:ascii="Times New Roman" w:hAnsi="Times New Roman" w:cs="Times New Roman"/>
                <w:lang w:val="uk-UA"/>
              </w:rPr>
              <w:t xml:space="preserve"> інформаційної системи для закладів охорони здоров’я, у тому числі системи електронної реєстрації </w:t>
            </w:r>
            <w:r w:rsidR="008D7430">
              <w:rPr>
                <w:rFonts w:ascii="Times New Roman" w:hAnsi="Times New Roman" w:cs="Times New Roman"/>
                <w:lang w:val="uk-UA"/>
              </w:rPr>
              <w:lastRenderedPageBreak/>
              <w:t>медичної інформації про пацієнтів і їх факторів ризику виникнення неінфекційних захворювань</w:t>
            </w:r>
          </w:p>
        </w:tc>
        <w:tc>
          <w:tcPr>
            <w:tcW w:w="0" w:type="auto"/>
          </w:tcPr>
          <w:p w:rsidR="00507492" w:rsidRDefault="00F874B2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медичні заклади району</w:t>
            </w:r>
          </w:p>
        </w:tc>
        <w:tc>
          <w:tcPr>
            <w:tcW w:w="1253" w:type="dxa"/>
          </w:tcPr>
          <w:p w:rsidR="00507492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2019-2021 роки</w:t>
            </w:r>
          </w:p>
        </w:tc>
      </w:tr>
      <w:tr w:rsidR="000E68DC" w:rsidTr="00F874B2">
        <w:tc>
          <w:tcPr>
            <w:tcW w:w="1924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6) впровадження практики проведення оцінки індивідуального ризику розвитку неінфекційних захворювань на рівні первинної медичної допомоги</w:t>
            </w:r>
          </w:p>
        </w:tc>
        <w:tc>
          <w:tcPr>
            <w:tcW w:w="0" w:type="auto"/>
          </w:tcPr>
          <w:p w:rsidR="008D7430" w:rsidRDefault="00F874B2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2019-2021 роки</w:t>
            </w:r>
          </w:p>
        </w:tc>
      </w:tr>
      <w:tr w:rsidR="000E68DC" w:rsidTr="00F874B2">
        <w:tc>
          <w:tcPr>
            <w:tcW w:w="1924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7) покращення якості надання медичної допомоги пацієнтам з неінфекці</w:t>
            </w:r>
            <w:r w:rsidR="001A4886">
              <w:rPr>
                <w:rFonts w:ascii="Times New Roman" w:hAnsi="Times New Roman" w:cs="Times New Roman"/>
                <w:lang w:val="uk-UA"/>
              </w:rPr>
              <w:t>й</w:t>
            </w:r>
            <w:r>
              <w:rPr>
                <w:rFonts w:ascii="Times New Roman" w:hAnsi="Times New Roman" w:cs="Times New Roman"/>
                <w:lang w:val="uk-UA"/>
              </w:rPr>
              <w:t>ними захворюваннями шляхом впровадження на рівні первинної, вторинної (спеціалізованої) і третинної (високоспеціалізованої) медичної допомоги клінічних настанов та клінічних протоколів надання медичної допомоги, які повністю відповідають принципам доказової медицини</w:t>
            </w:r>
          </w:p>
        </w:tc>
        <w:tc>
          <w:tcPr>
            <w:tcW w:w="0" w:type="auto"/>
          </w:tcPr>
          <w:p w:rsidR="008D7430" w:rsidRDefault="00947660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D7430" w:rsidRDefault="0077458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8D7430">
              <w:rPr>
                <w:rFonts w:ascii="Times New Roman" w:hAnsi="Times New Roman" w:cs="Times New Roman"/>
                <w:lang w:val="uk-UA"/>
              </w:rPr>
              <w:t>ості</w:t>
            </w:r>
            <w:r>
              <w:rPr>
                <w:rFonts w:ascii="Times New Roman" w:hAnsi="Times New Roman" w:cs="Times New Roman"/>
                <w:lang w:val="uk-UA"/>
              </w:rPr>
              <w:t>й</w:t>
            </w:r>
            <w:r w:rsidR="008D7430">
              <w:rPr>
                <w:rFonts w:ascii="Times New Roman" w:hAnsi="Times New Roman" w:cs="Times New Roman"/>
                <w:lang w:val="uk-UA"/>
              </w:rPr>
              <w:t>но</w:t>
            </w:r>
          </w:p>
        </w:tc>
      </w:tr>
      <w:tr w:rsidR="000E68DC" w:rsidTr="00F874B2">
        <w:tc>
          <w:tcPr>
            <w:tcW w:w="1924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8) впровадження системи обліку та аналізу</w:t>
            </w:r>
            <w:r w:rsidR="008B59C0">
              <w:rPr>
                <w:rFonts w:ascii="Times New Roman" w:hAnsi="Times New Roman" w:cs="Times New Roman"/>
                <w:lang w:val="uk-UA"/>
              </w:rPr>
              <w:t xml:space="preserve"> випадків неналежного надання медичної допомоги для попередження медичних помилок на окремих етапах лікувально-діагностичних процесів</w:t>
            </w:r>
          </w:p>
        </w:tc>
        <w:tc>
          <w:tcPr>
            <w:tcW w:w="0" w:type="auto"/>
          </w:tcPr>
          <w:p w:rsidR="008D7430" w:rsidRDefault="00947660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D7430" w:rsidRDefault="008B59C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8D7430" w:rsidRDefault="008B59C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11.Профілактика раннє виявлення та лікування хвороб системи кровообігу</w:t>
            </w:r>
          </w:p>
        </w:tc>
        <w:tc>
          <w:tcPr>
            <w:tcW w:w="3883" w:type="dxa"/>
          </w:tcPr>
          <w:p w:rsidR="008D7430" w:rsidRDefault="008B59C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виявлення факторів ризику хвороб системи кровообігу</w:t>
            </w:r>
            <w:r w:rsidR="00587B55">
              <w:rPr>
                <w:rFonts w:ascii="Times New Roman" w:hAnsi="Times New Roman" w:cs="Times New Roman"/>
                <w:lang w:val="uk-UA"/>
              </w:rPr>
              <w:t xml:space="preserve"> на рівні первинної медичної допомоги, а також виявлення та проведення оцінки індивідуального ризику розвитку таких захворювань</w:t>
            </w:r>
          </w:p>
        </w:tc>
        <w:tc>
          <w:tcPr>
            <w:tcW w:w="0" w:type="auto"/>
          </w:tcPr>
          <w:p w:rsidR="008D7430" w:rsidRDefault="00947660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D7430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Tr="00F874B2">
        <w:tc>
          <w:tcPr>
            <w:tcW w:w="1924" w:type="dxa"/>
          </w:tcPr>
          <w:p w:rsidR="008D7430" w:rsidRDefault="008D743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D7430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проведення моніторингу наявності та динаміки факторів ризику серцево-судинних захворювань на всіх рівнях надання медичної допомоги</w:t>
            </w:r>
          </w:p>
        </w:tc>
        <w:tc>
          <w:tcPr>
            <w:tcW w:w="0" w:type="auto"/>
          </w:tcPr>
          <w:p w:rsidR="008D7430" w:rsidRDefault="00947660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D7430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0D3BD6" w:rsidTr="00F874B2">
        <w:tc>
          <w:tcPr>
            <w:tcW w:w="1924" w:type="dxa"/>
          </w:tcPr>
          <w:p w:rsidR="00587B55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87B55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 забезпечення впровадже</w:t>
            </w:r>
            <w:r w:rsidR="00B61C16">
              <w:rPr>
                <w:rFonts w:ascii="Times New Roman" w:hAnsi="Times New Roman" w:cs="Times New Roman"/>
                <w:lang w:val="uk-UA"/>
              </w:rPr>
              <w:t>ння медичних стандартів щодо вия</w:t>
            </w:r>
            <w:r>
              <w:rPr>
                <w:rFonts w:ascii="Times New Roman" w:hAnsi="Times New Roman" w:cs="Times New Roman"/>
                <w:lang w:val="uk-UA"/>
              </w:rPr>
              <w:t>влення</w:t>
            </w:r>
            <w:r w:rsidR="00B61C16">
              <w:rPr>
                <w:rFonts w:ascii="Times New Roman" w:hAnsi="Times New Roman" w:cs="Times New Roman"/>
                <w:lang w:val="uk-UA"/>
              </w:rPr>
              <w:t xml:space="preserve">, моніторингу лікування та динаміки перебігу хвороб системи кровообігу і їх факторів ризику відповідно до затверджених нормативно-правових актів Міністерства охорони здоров’я України (клінічні протоколи надання медичної допомоги) та засад доказової медицини; проведення на рівні первинної медичної допомоги необхідних клінічних обстежень (збір сімейного анамнезу </w:t>
            </w:r>
            <w:proofErr w:type="spellStart"/>
            <w:r w:rsidR="00B61C16">
              <w:rPr>
                <w:rFonts w:ascii="Times New Roman" w:hAnsi="Times New Roman" w:cs="Times New Roman"/>
                <w:lang w:val="uk-UA"/>
              </w:rPr>
              <w:t>щодо</w:t>
            </w:r>
            <w:r w:rsidR="00BB58A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  <w:r w:rsidR="00BB58AB">
              <w:rPr>
                <w:rFonts w:ascii="Times New Roman" w:hAnsi="Times New Roman" w:cs="Times New Roman"/>
                <w:lang w:val="uk-UA"/>
              </w:rPr>
              <w:t xml:space="preserve"> системи кровообігу, наявність факторів ризику(паління, зловживання алкоголем, нездорове харчування, низька фізична активність, вплив несприятливих факторів навколишнього природного середовища тощо)</w:t>
            </w:r>
            <w:r w:rsidR="000D3BD6">
              <w:rPr>
                <w:rFonts w:ascii="Times New Roman" w:hAnsi="Times New Roman" w:cs="Times New Roman"/>
                <w:lang w:val="uk-UA"/>
              </w:rPr>
              <w:t xml:space="preserve">, вимірювання артеріального тиску, лабораторне обстеження (визначення рівня </w:t>
            </w:r>
            <w:r w:rsidR="000D3BD6">
              <w:rPr>
                <w:rFonts w:ascii="Times New Roman" w:hAnsi="Times New Roman" w:cs="Times New Roman"/>
                <w:lang w:val="uk-UA"/>
              </w:rPr>
              <w:lastRenderedPageBreak/>
              <w:t>холестерину) для виявлення та проведення оцінки індивідуального ризику розвитку хвороб системи кровообігу за європейською шкалою для  розрахунку ризику смерті від серцево-судинного захворювання (</w:t>
            </w:r>
            <w:r w:rsidR="000D3BD6">
              <w:rPr>
                <w:rFonts w:ascii="Times New Roman" w:hAnsi="Times New Roman" w:cs="Times New Roman"/>
                <w:lang w:val="en-US"/>
              </w:rPr>
              <w:t>SCORE</w:t>
            </w:r>
            <w:r w:rsidR="000D3BD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0" w:type="auto"/>
          </w:tcPr>
          <w:p w:rsidR="00587B55" w:rsidRDefault="00947660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587B55" w:rsidRPr="000D3BD6" w:rsidRDefault="000D3BD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0D3BD6" w:rsidTr="00F874B2">
        <w:tc>
          <w:tcPr>
            <w:tcW w:w="1924" w:type="dxa"/>
          </w:tcPr>
          <w:p w:rsidR="00587B55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87B55" w:rsidRDefault="000D3BD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4) забезпечення інформування пацієнта щодо наявності в нього факторів ризику серцево-судинних захворювань і можливості їх корекції на всіх рівнях надання медичної допомоги, а також щодо необхідності проходження регулярних медичних оглядів, частота яких визначається нормативно-правовими актами Міністерства охорони здоров’я України залежно від рівня ризику</w:t>
            </w:r>
          </w:p>
        </w:tc>
        <w:tc>
          <w:tcPr>
            <w:tcW w:w="0" w:type="auto"/>
          </w:tcPr>
          <w:p w:rsidR="00587B55" w:rsidRDefault="000B3633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587B55" w:rsidRDefault="000D3BD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0E68DC" w:rsidTr="00F874B2">
        <w:tc>
          <w:tcPr>
            <w:tcW w:w="1924" w:type="dxa"/>
          </w:tcPr>
          <w:p w:rsidR="00587B55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87B55" w:rsidRDefault="000D3BD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5) забезпечення впровадження в клінічну практику стандартів надання медичної допомоги пацієнтам, які мають фактори ризику виникнення хвороб системи кровообігу або в яких уже </w:t>
            </w:r>
            <w:r w:rsidR="00FC0F9B">
              <w:rPr>
                <w:rFonts w:ascii="Times New Roman" w:hAnsi="Times New Roman" w:cs="Times New Roman"/>
                <w:lang w:val="uk-UA"/>
              </w:rPr>
              <w:t>діагностовано такі захворювання, відповідно до клінічних протоколів надання медичної допомоги, затверджених Міністерством охорони здоров’я України</w:t>
            </w:r>
          </w:p>
        </w:tc>
        <w:tc>
          <w:tcPr>
            <w:tcW w:w="0" w:type="auto"/>
          </w:tcPr>
          <w:p w:rsidR="00587B55" w:rsidRDefault="000B3633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587B55" w:rsidRDefault="00587B55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68DC" w:rsidRPr="001A4886" w:rsidTr="00F874B2">
        <w:tc>
          <w:tcPr>
            <w:tcW w:w="1924" w:type="dxa"/>
          </w:tcPr>
          <w:p w:rsidR="00382F00" w:rsidRDefault="00382F0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  <w:r w:rsidR="001A4886">
              <w:rPr>
                <w:rFonts w:ascii="Times New Roman" w:hAnsi="Times New Roman" w:cs="Times New Roman"/>
                <w:lang w:val="uk-UA"/>
              </w:rPr>
              <w:t>Профілактика, раннє виявлення та лікування цукрового д</w:t>
            </w:r>
            <w:r w:rsidR="00077F5E">
              <w:rPr>
                <w:rFonts w:ascii="Times New Roman" w:hAnsi="Times New Roman" w:cs="Times New Roman"/>
                <w:lang w:val="uk-UA"/>
              </w:rPr>
              <w:t>і</w:t>
            </w:r>
            <w:r w:rsidR="001A4886">
              <w:rPr>
                <w:rFonts w:ascii="Times New Roman" w:hAnsi="Times New Roman" w:cs="Times New Roman"/>
                <w:lang w:val="uk-UA"/>
              </w:rPr>
              <w:t>абету</w:t>
            </w:r>
          </w:p>
        </w:tc>
        <w:tc>
          <w:tcPr>
            <w:tcW w:w="3883" w:type="dxa"/>
          </w:tcPr>
          <w:p w:rsidR="00382F00" w:rsidRDefault="001A488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інформування пацієнта щодо наявності в нього факторів ризику виникнення цукрового діабету та можливості їх корекції на всіх рівнях надання медичної допомоги, а також необхідності проходження медичних оглядів, частота яких визначається нормативно-правовими актами Міністерства охорони здоров’я України</w:t>
            </w:r>
          </w:p>
        </w:tc>
        <w:tc>
          <w:tcPr>
            <w:tcW w:w="0" w:type="auto"/>
          </w:tcPr>
          <w:p w:rsidR="00382F00" w:rsidRDefault="000B3633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селищн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382F00" w:rsidRDefault="001A488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382F00" w:rsidRDefault="00382F0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382F00" w:rsidRDefault="001A488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на рівні первинної медичної допомоги виявлення факторів ризику виникнення цукрового діабету(обстежений сімейний анамнез, наявність надмірної маси тіла або ожиріння, метаболічного синдрому та підвищення рівня глюкози у крові); проведення корекції факторів ризику в пацієнтів відповідно до нормативно-правових актів Міністерства охорони здоров’я України</w:t>
            </w:r>
          </w:p>
        </w:tc>
        <w:tc>
          <w:tcPr>
            <w:tcW w:w="0" w:type="auto"/>
          </w:tcPr>
          <w:p w:rsidR="00382F00" w:rsidRDefault="000B3633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774586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382F00" w:rsidRDefault="001A488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382F00" w:rsidRDefault="00382F0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382F00" w:rsidRDefault="001A488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забезпечення впровадження в клінічну практику стандартів надання медичної допомоги пацієнтам, які мають фактори ризику виникнення цукрового діабету та/або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метаболічного синдрому, відповідно до клінічних протоколів надання медичної допомоги</w:t>
            </w:r>
            <w:r w:rsidR="00077F5E">
              <w:rPr>
                <w:rFonts w:ascii="Times New Roman" w:hAnsi="Times New Roman" w:cs="Times New Roman"/>
                <w:lang w:val="uk-UA"/>
              </w:rPr>
              <w:t>, затвердження Міністерством охорони здоров’я України</w:t>
            </w:r>
          </w:p>
        </w:tc>
        <w:tc>
          <w:tcPr>
            <w:tcW w:w="0" w:type="auto"/>
          </w:tcPr>
          <w:p w:rsidR="00382F00" w:rsidRDefault="000B3633" w:rsidP="007745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382F00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1A4886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13.Профілактика, раннє виявлення та лікування злоякісних новоутворень</w:t>
            </w:r>
          </w:p>
        </w:tc>
        <w:tc>
          <w:tcPr>
            <w:tcW w:w="3883" w:type="dxa"/>
          </w:tcPr>
          <w:p w:rsidR="001A4886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забезпечення інформування пацієнтів щодо факторів ризику виникнення онкологічних захворювань і методик їх корекції та необхідності проведення регулярних медичних оглядів з пріоритетними скринінговими заходами щодо раку шийки матки та молочної залози в жінок,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колоректального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раку</w:t>
            </w:r>
          </w:p>
        </w:tc>
        <w:tc>
          <w:tcPr>
            <w:tcW w:w="0" w:type="auto"/>
          </w:tcPr>
          <w:p w:rsidR="001A4886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1A4886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077F5E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77F5E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проходження жінками регулярних медичних оглядів з проведенням скринінгу раку шийки матки та молочної залози</w:t>
            </w:r>
            <w:r w:rsidR="00534E2E">
              <w:rPr>
                <w:rFonts w:ascii="Times New Roman" w:hAnsi="Times New Roman" w:cs="Times New Roman"/>
                <w:lang w:val="uk-UA"/>
              </w:rPr>
              <w:t xml:space="preserve"> згідно з нормативно-правовими актами Міністерства охорони здоров’я України</w:t>
            </w:r>
          </w:p>
        </w:tc>
        <w:tc>
          <w:tcPr>
            <w:tcW w:w="0" w:type="auto"/>
          </w:tcPr>
          <w:p w:rsidR="00077F5E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077F5E" w:rsidRDefault="00534E2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077F5E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77F5E" w:rsidRDefault="00534E2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забезпечення впровадження в клінічну практику медичних стандартів щодо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скринінгу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колоректального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раку на всіх рівнях надання медичної допомоги</w:t>
            </w:r>
          </w:p>
        </w:tc>
        <w:tc>
          <w:tcPr>
            <w:tcW w:w="0" w:type="auto"/>
          </w:tcPr>
          <w:p w:rsidR="00077F5E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077F5E" w:rsidRDefault="00534E2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077F5E" w:rsidRDefault="00534E2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14.Профілактика, раннє виявлення та лікування хронічних форм респіраторних захворювань</w:t>
            </w:r>
          </w:p>
        </w:tc>
        <w:tc>
          <w:tcPr>
            <w:tcW w:w="3883" w:type="dxa"/>
          </w:tcPr>
          <w:p w:rsidR="00077F5E" w:rsidRDefault="00534E2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підвищення рівня усвідомлення небезпеки та високої ймовірності виникнення хронічних форм респіраторних захворювань в осіб з обтяженим сімейним анамнезом та індивідуальними факторами ризику таких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E60DB">
              <w:rPr>
                <w:rFonts w:ascii="Times New Roman" w:hAnsi="Times New Roman" w:cs="Times New Roman"/>
                <w:lang w:val="uk-UA"/>
              </w:rPr>
              <w:t>хвороб; підвищення рівня обізнаності та усвідомлення необхідності регулярних профілактичних обстежень</w:t>
            </w:r>
          </w:p>
        </w:tc>
        <w:tc>
          <w:tcPr>
            <w:tcW w:w="0" w:type="auto"/>
          </w:tcPr>
          <w:p w:rsidR="00077F5E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>міської рад</w:t>
            </w:r>
          </w:p>
        </w:tc>
        <w:tc>
          <w:tcPr>
            <w:tcW w:w="1253" w:type="dxa"/>
          </w:tcPr>
          <w:p w:rsidR="00077F5E" w:rsidRDefault="004E60DB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077F5E" w:rsidRDefault="00077F5E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77F5E" w:rsidRDefault="004E60DB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забезпечення проведення комплексної оцінки сімейного анамнезу, факторів ризику (вживання тютюну, шкідливі фактори професійного середовища),скарг пацієнтів та симптомів з боку респіраторної системи, що вказують на високий ризик хронічних респіраторних захворювань; направлення таких пацієнтів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пульмонолога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для подальшого</w:t>
            </w:r>
            <w:r w:rsidR="00846170">
              <w:rPr>
                <w:rFonts w:ascii="Times New Roman" w:hAnsi="Times New Roman" w:cs="Times New Roman"/>
                <w:lang w:val="uk-UA"/>
              </w:rPr>
              <w:t xml:space="preserve"> обстеження та лікування</w:t>
            </w:r>
          </w:p>
        </w:tc>
        <w:tc>
          <w:tcPr>
            <w:tcW w:w="0" w:type="auto"/>
          </w:tcPr>
          <w:p w:rsidR="00077F5E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077F5E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забезпечення впровадження в клінічну практику стандартів надання медичної допомоги пацієнтів, які мають фактори ризику виникнення хронічних респіраторних захворювань, відповідно до клінічних протоколів надання медичної допомоги, затверджених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Міністерством охорони здоров’я України</w:t>
            </w:r>
          </w:p>
        </w:tc>
        <w:tc>
          <w:tcPr>
            <w:tcW w:w="0" w:type="auto"/>
          </w:tcPr>
          <w:p w:rsidR="00846170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4) забезпечення профілактики алергічних захворювань, зумовлених забрудненням повітря та іншими несприятливими факторами навколишнього природного середовища</w:t>
            </w:r>
          </w:p>
        </w:tc>
        <w:tc>
          <w:tcPr>
            <w:tcW w:w="0" w:type="auto"/>
          </w:tcPr>
          <w:p w:rsidR="00846170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>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846170" w:rsidRPr="001A4886" w:rsidTr="00C97568">
        <w:tc>
          <w:tcPr>
            <w:tcW w:w="9634" w:type="dxa"/>
            <w:gridSpan w:val="4"/>
          </w:tcPr>
          <w:p w:rsidR="00846170" w:rsidRPr="00846170" w:rsidRDefault="00846170" w:rsidP="008461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Моніторинг ефективності виконання заходів</w:t>
            </w:r>
          </w:p>
        </w:tc>
      </w:tr>
      <w:tr w:rsidR="000E68DC" w:rsidRPr="001A4886" w:rsidTr="00F874B2">
        <w:tc>
          <w:tcPr>
            <w:tcW w:w="1924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  <w:r w:rsidR="005503C6">
              <w:rPr>
                <w:rFonts w:ascii="Times New Roman" w:hAnsi="Times New Roman" w:cs="Times New Roman"/>
                <w:lang w:val="uk-UA"/>
              </w:rPr>
              <w:t>Формування та вдосконалення існуючих баз даних щодо захворювань, забезпечення інформаційного та наукового супроводження неінфекційних хвороб</w:t>
            </w:r>
          </w:p>
        </w:tc>
        <w:tc>
          <w:tcPr>
            <w:tcW w:w="3883" w:type="dxa"/>
          </w:tcPr>
          <w:p w:rsidR="00846170" w:rsidRDefault="005503C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оптимізація існуючих, створення нових та постійне оновлення інтегрованих комплексних баз даних (реєстрів) щодо ключових показників неінфекційних захворювань (первинна захворюваність, поширеність, смертність), поширеності факторів ризику, динамічних індикаторів ефективності виконання заходів</w:t>
            </w:r>
          </w:p>
        </w:tc>
        <w:tc>
          <w:tcPr>
            <w:tcW w:w="0" w:type="auto"/>
          </w:tcPr>
          <w:p w:rsidR="00846170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46170" w:rsidRDefault="005503C6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46170" w:rsidRDefault="006A5EEB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C0296C">
              <w:rPr>
                <w:rFonts w:ascii="Times New Roman" w:hAnsi="Times New Roman" w:cs="Times New Roman"/>
                <w:lang w:val="uk-UA"/>
              </w:rPr>
              <w:t>визначення персональної відповідальності за достовірність даних, що подаються до статистичних звітів; проведення регулярного моніторингу та здійснення контролю за якістю вхідних даних статистичної звітності</w:t>
            </w:r>
          </w:p>
        </w:tc>
        <w:tc>
          <w:tcPr>
            <w:tcW w:w="0" w:type="auto"/>
          </w:tcPr>
          <w:p w:rsidR="00846170" w:rsidRDefault="000B3633" w:rsidP="006A5E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медичні заклади району, </w:t>
            </w:r>
            <w:r w:rsidRPr="000B3633">
              <w:rPr>
                <w:rFonts w:ascii="Times New Roman" w:eastAsia="Calibri" w:hAnsi="Times New Roman" w:cs="Times New Roman"/>
                <w:color w:val="FF0000"/>
                <w:lang w:val="uk-UA"/>
              </w:rPr>
              <w:t xml:space="preserve"> </w:t>
            </w:r>
            <w:r w:rsidR="006A5EEB" w:rsidRPr="006A5EEB">
              <w:rPr>
                <w:rFonts w:ascii="Times New Roman" w:eastAsia="Calibri" w:hAnsi="Times New Roman" w:cs="Times New Roman"/>
                <w:lang w:val="uk-UA"/>
              </w:rPr>
              <w:t xml:space="preserve">відділ </w:t>
            </w:r>
            <w:r w:rsidRPr="006A5EEB">
              <w:rPr>
                <w:rFonts w:ascii="Times New Roman" w:eastAsia="Calibri" w:hAnsi="Times New Roman" w:cs="Times New Roman"/>
                <w:lang w:val="uk-UA"/>
              </w:rPr>
              <w:t xml:space="preserve">статистики в </w:t>
            </w:r>
            <w:proofErr w:type="spellStart"/>
            <w:r w:rsidRPr="006A5EEB">
              <w:rPr>
                <w:rFonts w:ascii="Times New Roman" w:eastAsia="Calibri" w:hAnsi="Times New Roman" w:cs="Times New Roman"/>
                <w:lang w:val="uk-UA"/>
              </w:rPr>
              <w:t>Сарненському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районі</w:t>
            </w:r>
            <w:r w:rsidR="006A5EEB">
              <w:rPr>
                <w:rFonts w:ascii="Times New Roman" w:eastAsia="Calibri" w:hAnsi="Times New Roman" w:cs="Times New Roman"/>
                <w:lang w:val="uk-UA"/>
              </w:rPr>
              <w:t xml:space="preserve"> Головного управління статистики у Рівненській області</w:t>
            </w:r>
            <w:r>
              <w:rPr>
                <w:rFonts w:ascii="Times New Roman" w:eastAsia="Calibri" w:hAnsi="Times New Roman" w:cs="Times New Roman"/>
                <w:lang w:val="uk-UA"/>
              </w:rPr>
              <w:t>, виконавчі комітети</w:t>
            </w:r>
            <w:r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6A5EEB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846170" w:rsidRDefault="00C0296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846170" w:rsidRDefault="00846170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846170" w:rsidRDefault="00C0296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участь у проведенні наукових досліджень, спрямованих на визначення рівня захворюваності (первинна та вторинна), поширеності, інвалідності, смертності та економічних втрат від неінфекційних захворювань, а також рівня поширеності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премобідних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станів, факторів ризику, їх кількісних характеристик; вивчення питання щодо впливу соціальних факторів (рівень освіти, доходів, місце проживання) та їх динаміки</w:t>
            </w:r>
          </w:p>
        </w:tc>
        <w:tc>
          <w:tcPr>
            <w:tcW w:w="0" w:type="auto"/>
          </w:tcPr>
          <w:p w:rsidR="00846170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</w:t>
            </w:r>
          </w:p>
        </w:tc>
        <w:tc>
          <w:tcPr>
            <w:tcW w:w="1253" w:type="dxa"/>
          </w:tcPr>
          <w:p w:rsidR="00846170" w:rsidRDefault="00EF592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A4886" w:rsidTr="00F874B2">
        <w:tc>
          <w:tcPr>
            <w:tcW w:w="1924" w:type="dxa"/>
          </w:tcPr>
          <w:p w:rsidR="00846170" w:rsidRDefault="00EF592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 Проведення моніторингу споживання тютюнових виробів</w:t>
            </w:r>
          </w:p>
        </w:tc>
        <w:tc>
          <w:tcPr>
            <w:tcW w:w="3883" w:type="dxa"/>
          </w:tcPr>
          <w:p w:rsidR="00846170" w:rsidRDefault="00EF592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проведенні досліджень щодо поширеності споживання тютюнових виробів серед різних вікових груп населення</w:t>
            </w:r>
          </w:p>
        </w:tc>
        <w:tc>
          <w:tcPr>
            <w:tcW w:w="0" w:type="auto"/>
          </w:tcPr>
          <w:p w:rsidR="00846170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</w:t>
            </w:r>
          </w:p>
        </w:tc>
        <w:tc>
          <w:tcPr>
            <w:tcW w:w="1253" w:type="dxa"/>
          </w:tcPr>
          <w:p w:rsidR="00846170" w:rsidRDefault="00EF592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 та кожні три роки</w:t>
            </w:r>
          </w:p>
        </w:tc>
      </w:tr>
      <w:tr w:rsidR="000E68DC" w:rsidRPr="001A4886" w:rsidTr="00F874B2">
        <w:tc>
          <w:tcPr>
            <w:tcW w:w="1924" w:type="dxa"/>
          </w:tcPr>
          <w:p w:rsidR="00EF592C" w:rsidRDefault="00EF592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 Проведення моніторингу споживання алкоголю та слабоалкогольних напоїв</w:t>
            </w:r>
          </w:p>
        </w:tc>
        <w:tc>
          <w:tcPr>
            <w:tcW w:w="3883" w:type="dxa"/>
          </w:tcPr>
          <w:p w:rsidR="00EF592C" w:rsidRDefault="00EF592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участь у проведенні досліджень щодо споживання алкогольних і слабоалкогольних напоїв</w:t>
            </w:r>
            <w:r w:rsidR="0045564D">
              <w:rPr>
                <w:rFonts w:ascii="Times New Roman" w:hAnsi="Times New Roman" w:cs="Times New Roman"/>
                <w:lang w:val="uk-UA"/>
              </w:rPr>
              <w:t xml:space="preserve"> різними групами населення (особами, які не досягли 18 років, вагітними жінками і жінками, які годують груддю)</w:t>
            </w:r>
          </w:p>
        </w:tc>
        <w:tc>
          <w:tcPr>
            <w:tcW w:w="0" w:type="auto"/>
          </w:tcPr>
          <w:p w:rsidR="00EF592C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</w:t>
            </w:r>
          </w:p>
        </w:tc>
        <w:tc>
          <w:tcPr>
            <w:tcW w:w="1253" w:type="dxa"/>
          </w:tcPr>
          <w:p w:rsidR="00EF592C" w:rsidRDefault="0045564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 та кожні три рокт</w:t>
            </w:r>
          </w:p>
        </w:tc>
      </w:tr>
      <w:tr w:rsidR="000E68DC" w:rsidRPr="001A4886" w:rsidTr="00F874B2">
        <w:tc>
          <w:tcPr>
            <w:tcW w:w="1924" w:type="dxa"/>
          </w:tcPr>
          <w:p w:rsidR="00EF592C" w:rsidRDefault="00EF592C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EF592C" w:rsidRDefault="00107AE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забезпечення підготовки даних про кількість померлих у стані алкогольного сп’яніння у розрізі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причин смерті, зокрема в результаті дорожньо-транспортної пригоди, навмисного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самоушкодження</w:t>
            </w:r>
            <w:proofErr w:type="spellEnd"/>
          </w:p>
        </w:tc>
        <w:tc>
          <w:tcPr>
            <w:tcW w:w="0" w:type="auto"/>
          </w:tcPr>
          <w:p w:rsidR="00EF592C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Національної поліції в Рівненській області,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медичні заклади району</w:t>
            </w:r>
          </w:p>
        </w:tc>
        <w:tc>
          <w:tcPr>
            <w:tcW w:w="1253" w:type="dxa"/>
          </w:tcPr>
          <w:p w:rsidR="00EF592C" w:rsidRDefault="00107AE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EF592C" w:rsidRDefault="00107AE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18. Проведення моніторингу стану харчування населення</w:t>
            </w:r>
          </w:p>
        </w:tc>
        <w:tc>
          <w:tcPr>
            <w:tcW w:w="3883" w:type="dxa"/>
          </w:tcPr>
          <w:p w:rsidR="00EF592C" w:rsidRDefault="00107AE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участь у проведенні репрезентативних досліджень стану фактичного харчування населення залежно від віку і статі, а також оцінки залежності якості харчування від рівня освіти, доходів, місця проживання та професії; участь у проведенні поширеності дитячого ожиріння</w:t>
            </w:r>
          </w:p>
        </w:tc>
        <w:tc>
          <w:tcPr>
            <w:tcW w:w="0" w:type="auto"/>
          </w:tcPr>
          <w:p w:rsidR="00EF592C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</w:t>
            </w:r>
          </w:p>
        </w:tc>
        <w:tc>
          <w:tcPr>
            <w:tcW w:w="1253" w:type="dxa"/>
          </w:tcPr>
          <w:p w:rsidR="00EF592C" w:rsidRDefault="00107AED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 та кожні шість років</w:t>
            </w:r>
          </w:p>
        </w:tc>
      </w:tr>
      <w:tr w:rsidR="000E68DC" w:rsidRPr="00107AED" w:rsidTr="00F874B2">
        <w:tc>
          <w:tcPr>
            <w:tcW w:w="1924" w:type="dxa"/>
          </w:tcPr>
          <w:p w:rsidR="000B3633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B3633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участі в Європейській мережі дії щодо зменшення споживання солі</w:t>
            </w:r>
          </w:p>
        </w:tc>
        <w:tc>
          <w:tcPr>
            <w:tcW w:w="0" w:type="auto"/>
          </w:tcPr>
          <w:p w:rsidR="000B3633" w:rsidRDefault="000B3633" w:rsidP="008A12A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заклади району, відділ агропромислового розвитку райдержадміністрації, виконавчі комітети</w:t>
            </w:r>
            <w:r w:rsidR="008A12A4">
              <w:rPr>
                <w:rFonts w:ascii="Times New Roman" w:hAnsi="Times New Roman" w:cs="Times New Roman"/>
                <w:lang w:val="uk-UA"/>
              </w:rPr>
              <w:t xml:space="preserve"> сільських, селищних,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0B3633" w:rsidRDefault="000B363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0B3633" w:rsidRDefault="000B363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19.Проведення оцінки рівня фізичної активності населення</w:t>
            </w:r>
          </w:p>
        </w:tc>
        <w:tc>
          <w:tcPr>
            <w:tcW w:w="3883" w:type="dxa"/>
          </w:tcPr>
          <w:p w:rsidR="000B3633" w:rsidRDefault="000B363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AA5E0B">
              <w:rPr>
                <w:rFonts w:ascii="Times New Roman" w:hAnsi="Times New Roman" w:cs="Times New Roman"/>
                <w:color w:val="000000" w:themeColor="text1"/>
                <w:lang w:val="uk-UA"/>
              </w:rPr>
              <w:t>) участь у проведенні оцінки рівня фізичної активності різних груп населення</w:t>
            </w:r>
          </w:p>
        </w:tc>
        <w:tc>
          <w:tcPr>
            <w:tcW w:w="0" w:type="auto"/>
          </w:tcPr>
          <w:p w:rsidR="000B3633" w:rsidRPr="00AA5E0B" w:rsidRDefault="000B3633" w:rsidP="00506104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A12A4">
              <w:rPr>
                <w:rFonts w:ascii="Times New Roman" w:eastAsia="Calibri" w:hAnsi="Times New Roman" w:cs="Times New Roman"/>
                <w:lang w:val="uk-UA"/>
              </w:rPr>
              <w:t>медичні заклади району, відділ освіти, молоді та спорту райдержадміністрації</w:t>
            </w:r>
            <w:r w:rsidR="00AA5E0B" w:rsidRPr="008A12A4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AA5E0B">
              <w:rPr>
                <w:rFonts w:ascii="Times New Roman" w:eastAsia="Calibri" w:hAnsi="Times New Roman" w:cs="Times New Roman"/>
                <w:color w:val="FF0000"/>
                <w:lang w:val="uk-UA"/>
              </w:rPr>
              <w:t xml:space="preserve"> </w:t>
            </w:r>
            <w:r w:rsidR="00AA5E0B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="00AA5E0B">
              <w:rPr>
                <w:rFonts w:ascii="Times New Roman" w:hAnsi="Times New Roman" w:cs="Times New Roman"/>
                <w:lang w:val="uk-UA"/>
              </w:rPr>
              <w:t xml:space="preserve"> сільських селищних і міської рад, об’єднані територіальні громади</w:t>
            </w:r>
          </w:p>
        </w:tc>
        <w:tc>
          <w:tcPr>
            <w:tcW w:w="1253" w:type="dxa"/>
          </w:tcPr>
          <w:p w:rsidR="000B3633" w:rsidRDefault="000B3633" w:rsidP="000133C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 та кожні шість років</w:t>
            </w:r>
          </w:p>
        </w:tc>
      </w:tr>
      <w:tr w:rsidR="000E68DC" w:rsidRPr="00107AED" w:rsidTr="00F874B2">
        <w:tc>
          <w:tcPr>
            <w:tcW w:w="1924" w:type="dxa"/>
          </w:tcPr>
          <w:p w:rsidR="000B3633" w:rsidRDefault="000B3633" w:rsidP="00013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B3633" w:rsidRDefault="000B363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проведення моніторингу наявності та оцінки якості об’єктів для занять фізичною культурою і спортом у міській та сільській місцевостях</w:t>
            </w:r>
          </w:p>
        </w:tc>
        <w:tc>
          <w:tcPr>
            <w:tcW w:w="0" w:type="auto"/>
          </w:tcPr>
          <w:p w:rsidR="00506104" w:rsidRPr="003F17FE" w:rsidRDefault="00AA5E0B" w:rsidP="003F17F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F17FE">
              <w:rPr>
                <w:rFonts w:ascii="Times New Roman" w:eastAsia="Calibri" w:hAnsi="Times New Roman" w:cs="Times New Roman"/>
                <w:lang w:val="uk-UA"/>
              </w:rPr>
              <w:t xml:space="preserve">відділ освіти, молоді та спорту райдержадміністрації, відділ містобудування, архітектури та інфраструктури райдержадміністрації, </w:t>
            </w:r>
          </w:p>
          <w:p w:rsidR="000B3633" w:rsidRPr="003F17FE" w:rsidRDefault="00AA5E0B" w:rsidP="003F17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17FE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3F17FE">
              <w:rPr>
                <w:rFonts w:ascii="Times New Roman" w:hAnsi="Times New Roman" w:cs="Times New Roman"/>
                <w:lang w:val="uk-UA"/>
              </w:rPr>
              <w:t>, селищних,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0B3633" w:rsidRDefault="000B363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0B3633" w:rsidRDefault="000B363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 Проведення моніторингу безпеки дорожнього руху</w:t>
            </w:r>
          </w:p>
        </w:tc>
        <w:tc>
          <w:tcPr>
            <w:tcW w:w="3883" w:type="dxa"/>
          </w:tcPr>
          <w:p w:rsidR="000B3633" w:rsidRDefault="000B3633" w:rsidP="00AA5E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1) забезпечення створення </w:t>
            </w:r>
            <w:r w:rsidR="00AA5E0B">
              <w:rPr>
                <w:rFonts w:ascii="Times New Roman" w:hAnsi="Times New Roman" w:cs="Times New Roman"/>
                <w:lang w:val="uk-UA"/>
              </w:rPr>
              <w:t xml:space="preserve">районної </w:t>
            </w:r>
            <w:r>
              <w:rPr>
                <w:rFonts w:ascii="Times New Roman" w:hAnsi="Times New Roman" w:cs="Times New Roman"/>
                <w:lang w:val="uk-UA"/>
              </w:rPr>
              <w:t>системи нагляду за дорожнім рухом, реєстрація дорожньо-транспортних пригод, загиблих в них і тих, хто отримав ушкодження (після створення на національному рівні)</w:t>
            </w:r>
          </w:p>
        </w:tc>
        <w:tc>
          <w:tcPr>
            <w:tcW w:w="0" w:type="auto"/>
          </w:tcPr>
          <w:p w:rsidR="000B3633" w:rsidRDefault="003F17FE" w:rsidP="005061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 w:rsidR="00506104">
              <w:rPr>
                <w:rFonts w:ascii="Times New Roman" w:hAnsi="Times New Roman" w:cs="Times New Roman"/>
                <w:lang w:val="uk-UA"/>
              </w:rPr>
              <w:t>оловного управління Національної поліції в Рівненській області,</w:t>
            </w:r>
            <w:r w:rsidR="00506104">
              <w:rPr>
                <w:rFonts w:ascii="Times New Roman" w:eastAsia="Calibri" w:hAnsi="Times New Roman" w:cs="Times New Roman"/>
                <w:color w:val="FF0000"/>
                <w:lang w:val="uk-UA"/>
              </w:rPr>
              <w:t xml:space="preserve"> </w:t>
            </w:r>
            <w:r w:rsidR="00506104" w:rsidRPr="00506104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відділ містобудування, архітектури та інфраструктури райдержадміністрації</w:t>
            </w:r>
          </w:p>
        </w:tc>
        <w:tc>
          <w:tcPr>
            <w:tcW w:w="1253" w:type="dxa"/>
          </w:tcPr>
          <w:p w:rsidR="000B3633" w:rsidRDefault="000B363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506104" w:rsidRDefault="0050610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06104" w:rsidRDefault="00506104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забезпечення організації регулярного збору об’єктивних і достовірних даних щодо ключових порушень безпеки дорожнього руху (перевищення швидкості, невикористання/ неналежне використання ременів безпеки, дитячих крісел, шоломів, вплив факторів, що відволікають від керування транспортом)</w:t>
            </w:r>
          </w:p>
        </w:tc>
        <w:tc>
          <w:tcPr>
            <w:tcW w:w="0" w:type="auto"/>
          </w:tcPr>
          <w:p w:rsidR="00506104" w:rsidRDefault="003F17FE" w:rsidP="003F17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 w:rsidR="00506104">
              <w:rPr>
                <w:rFonts w:ascii="Times New Roman" w:hAnsi="Times New Roman" w:cs="Times New Roman"/>
                <w:lang w:val="uk-UA"/>
              </w:rPr>
              <w:t>оловного управління Національної поліції в Рівненській області,</w:t>
            </w:r>
            <w:r w:rsidR="00506104" w:rsidRPr="00506104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відділ містобудування, архітектури та інфраструктури райдержадміністрації</w:t>
            </w:r>
            <w:r w:rsidR="00506104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</w:t>
            </w:r>
            <w:r w:rsidR="00506104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="005061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6104">
              <w:rPr>
                <w:rFonts w:ascii="Times New Roman" w:hAnsi="Times New Roman" w:cs="Times New Roman"/>
                <w:lang w:val="uk-UA"/>
              </w:rPr>
              <w:lastRenderedPageBreak/>
              <w:t>сільських</w:t>
            </w:r>
            <w:r>
              <w:rPr>
                <w:rFonts w:ascii="Times New Roman" w:hAnsi="Times New Roman" w:cs="Times New Roman"/>
                <w:lang w:val="uk-UA"/>
              </w:rPr>
              <w:t>, селищних,</w:t>
            </w:r>
            <w:r w:rsidR="00506104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506104" w:rsidRDefault="00506104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506104" w:rsidRDefault="00506104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06104" w:rsidRDefault="00506104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 забезпечення перегляду індикаторів моніторингу порушень безпеки дорожнього руху на обласному рівні для проведення поточної оцінки стану безпеки на дорогах</w:t>
            </w:r>
          </w:p>
        </w:tc>
        <w:tc>
          <w:tcPr>
            <w:tcW w:w="0" w:type="auto"/>
          </w:tcPr>
          <w:p w:rsidR="00506104" w:rsidRDefault="003F17FE" w:rsidP="003F17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Сарненський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відділ поліції Г</w:t>
            </w:r>
            <w:r w:rsidR="00506104">
              <w:rPr>
                <w:rFonts w:ascii="Times New Roman" w:hAnsi="Times New Roman" w:cs="Times New Roman"/>
                <w:lang w:val="uk-UA"/>
              </w:rPr>
              <w:t>оловного управління Національної поліції в Рівненській області,</w:t>
            </w:r>
            <w:r w:rsidR="00506104" w:rsidRPr="00506104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відділ містобудування, архітектури та інфраструктури райдержадміністрації</w:t>
            </w:r>
            <w:r w:rsidR="00506104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</w:t>
            </w:r>
            <w:r w:rsidR="00506104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="00506104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 w:rsidR="00506104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506104" w:rsidRDefault="00506104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0E68DC" w:rsidTr="00F874B2">
        <w:tc>
          <w:tcPr>
            <w:tcW w:w="1924" w:type="dxa"/>
          </w:tcPr>
          <w:p w:rsidR="005D5E93" w:rsidRDefault="005D5E9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21.Проведення моніторингу несприятливих факторів навколишнього природного середовища</w:t>
            </w:r>
          </w:p>
        </w:tc>
        <w:tc>
          <w:tcPr>
            <w:tcW w:w="3883" w:type="dxa"/>
          </w:tcPr>
          <w:p w:rsidR="005D5E93" w:rsidRDefault="005D5E9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створення умов системи нагляду за наслідками впливу забруднення повітря та інших несприятливих факторів навколишнього природного середовища в приміщеннях та поза ними</w:t>
            </w:r>
          </w:p>
        </w:tc>
        <w:tc>
          <w:tcPr>
            <w:tcW w:w="0" w:type="auto"/>
          </w:tcPr>
          <w:p w:rsidR="005D5E93" w:rsidRDefault="005D5E93" w:rsidP="003F17FE">
            <w:pPr>
              <w:rPr>
                <w:rFonts w:ascii="Times New Roman" w:hAnsi="Times New Roman" w:cs="Times New Roman"/>
                <w:lang w:val="uk-UA"/>
              </w:rPr>
            </w:pPr>
          </w:p>
          <w:p w:rsidR="005D5E93" w:rsidRPr="003F17FE" w:rsidRDefault="005D5E93" w:rsidP="005D5E9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F17FE">
              <w:rPr>
                <w:rFonts w:ascii="Times New Roman" w:hAnsi="Times New Roman" w:cs="Times New Roman"/>
                <w:lang w:val="uk-UA"/>
              </w:rPr>
              <w:t>медичні заклади району,</w:t>
            </w:r>
            <w:r w:rsidRPr="003F17FE">
              <w:rPr>
                <w:rFonts w:ascii="Times New Roman" w:eastAsia="Calibri" w:hAnsi="Times New Roman" w:cs="Times New Roman"/>
                <w:lang w:val="uk-UA"/>
              </w:rPr>
              <w:t xml:space="preserve"> відділ містобудування, архітектури та інфраструктури райдержадміністрації,</w:t>
            </w:r>
          </w:p>
          <w:p w:rsidR="005D5E93" w:rsidRDefault="005D5E93" w:rsidP="003F17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17FE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3F17FE" w:rsidRPr="003F17FE">
              <w:rPr>
                <w:rFonts w:ascii="Times New Roman" w:hAnsi="Times New Roman" w:cs="Times New Roman"/>
                <w:lang w:val="uk-UA"/>
              </w:rPr>
              <w:t>, селищних,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5D5E93" w:rsidRDefault="005D5E93" w:rsidP="00013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68DC" w:rsidRPr="00107AED" w:rsidTr="00F874B2">
        <w:tc>
          <w:tcPr>
            <w:tcW w:w="1924" w:type="dxa"/>
          </w:tcPr>
          <w:p w:rsidR="005D5E93" w:rsidRDefault="005D5E93" w:rsidP="000133C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5D5E93" w:rsidRDefault="005D5E9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2) проведення моніторингу ефективності заходів із зменшення шкідливого впливу наслідків небезпечних атмосферних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полютантів</w:t>
            </w:r>
            <w:proofErr w:type="spellEnd"/>
          </w:p>
        </w:tc>
        <w:tc>
          <w:tcPr>
            <w:tcW w:w="0" w:type="auto"/>
          </w:tcPr>
          <w:p w:rsidR="000133C3" w:rsidRPr="003F17FE" w:rsidRDefault="000133C3" w:rsidP="000133C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F17FE">
              <w:rPr>
                <w:rFonts w:ascii="Times New Roman" w:hAnsi="Times New Roman" w:cs="Times New Roman"/>
                <w:lang w:val="uk-UA"/>
              </w:rPr>
              <w:t>медичні заклади району,</w:t>
            </w:r>
            <w:r w:rsidRPr="003F17FE">
              <w:rPr>
                <w:rFonts w:ascii="Times New Roman" w:eastAsia="Calibri" w:hAnsi="Times New Roman" w:cs="Times New Roman"/>
                <w:lang w:val="uk-UA"/>
              </w:rPr>
              <w:t xml:space="preserve"> відділ містобудування, архітектури та інфраструктури райдержадміністрації,</w:t>
            </w:r>
          </w:p>
          <w:p w:rsidR="005D5E93" w:rsidRDefault="000133C3" w:rsidP="003F17FE">
            <w:pPr>
              <w:rPr>
                <w:rFonts w:ascii="Times New Roman" w:hAnsi="Times New Roman" w:cs="Times New Roman"/>
                <w:lang w:val="uk-UA"/>
              </w:rPr>
            </w:pPr>
            <w:r w:rsidRPr="003F17FE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3F17FE">
              <w:rPr>
                <w:rFonts w:ascii="Times New Roman" w:hAnsi="Times New Roman" w:cs="Times New Roman"/>
                <w:lang w:val="uk-UA"/>
              </w:rPr>
              <w:t>,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селищни</w:t>
            </w:r>
            <w:r w:rsidR="003F17FE">
              <w:rPr>
                <w:rFonts w:ascii="Times New Roman" w:hAnsi="Times New Roman" w:cs="Times New Roman"/>
                <w:lang w:val="uk-UA"/>
              </w:rPr>
              <w:t xml:space="preserve">х, </w:t>
            </w:r>
            <w:r w:rsidRPr="003F17FE">
              <w:rPr>
                <w:rFonts w:ascii="Times New Roman" w:hAnsi="Times New Roman" w:cs="Times New Roman"/>
                <w:lang w:val="uk-UA"/>
              </w:rPr>
              <w:t>міської рад</w:t>
            </w:r>
          </w:p>
        </w:tc>
        <w:tc>
          <w:tcPr>
            <w:tcW w:w="1253" w:type="dxa"/>
          </w:tcPr>
          <w:p w:rsidR="005D5E93" w:rsidRDefault="005D5E9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0133C3" w:rsidRDefault="000133C3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133C3" w:rsidRDefault="000133C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 забезпечення виконання функцій з нагляду за впливом навколишнього природного середовища на здоров’я населення</w:t>
            </w:r>
          </w:p>
        </w:tc>
        <w:tc>
          <w:tcPr>
            <w:tcW w:w="0" w:type="auto"/>
          </w:tcPr>
          <w:p w:rsidR="000133C3" w:rsidRPr="003F17FE" w:rsidRDefault="000133C3" w:rsidP="000133C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F17FE">
              <w:rPr>
                <w:rFonts w:ascii="Times New Roman" w:hAnsi="Times New Roman" w:cs="Times New Roman"/>
                <w:lang w:val="uk-UA"/>
              </w:rPr>
              <w:t>медичні заклади району,</w:t>
            </w:r>
            <w:r w:rsidRPr="003F17FE">
              <w:rPr>
                <w:rFonts w:ascii="Times New Roman" w:eastAsia="Calibri" w:hAnsi="Times New Roman" w:cs="Times New Roman"/>
                <w:lang w:val="uk-UA"/>
              </w:rPr>
              <w:t xml:space="preserve"> відділ містобудування, архітектури та інфраструктури райдержадміністрації,</w:t>
            </w:r>
          </w:p>
          <w:p w:rsidR="000133C3" w:rsidRDefault="000133C3" w:rsidP="003F17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17FE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3F17FE">
              <w:rPr>
                <w:rFonts w:ascii="Times New Roman" w:hAnsi="Times New Roman" w:cs="Times New Roman"/>
                <w:lang w:val="uk-UA"/>
              </w:rPr>
              <w:t>, селищних,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міської рад,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53" w:type="dxa"/>
          </w:tcPr>
          <w:p w:rsidR="000133C3" w:rsidRDefault="000133C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0133C3" w:rsidRDefault="000133C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 Проведення моніторингу дотримання безпечного способу життя і умов навчання дітей</w:t>
            </w:r>
          </w:p>
        </w:tc>
        <w:tc>
          <w:tcPr>
            <w:tcW w:w="3883" w:type="dxa"/>
          </w:tcPr>
          <w:p w:rsidR="000133C3" w:rsidRDefault="000133C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1) забезпечення систематичного нагляду за умовами та організацією навчання у закладах освіти</w:t>
            </w:r>
          </w:p>
        </w:tc>
        <w:tc>
          <w:tcPr>
            <w:tcW w:w="0" w:type="auto"/>
          </w:tcPr>
          <w:p w:rsidR="000133C3" w:rsidRDefault="007E0CBA" w:rsidP="003F17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освіти, молоді та спорту райдержадміністрації, медичні заклади району,</w:t>
            </w:r>
            <w:r w:rsidRPr="005D5E93">
              <w:rPr>
                <w:rFonts w:ascii="Times New Roman" w:eastAsia="Calibri" w:hAnsi="Times New Roman" w:cs="Times New Roman"/>
                <w:color w:val="FF0000"/>
                <w:lang w:val="uk-UA"/>
              </w:rPr>
              <w:t xml:space="preserve"> </w:t>
            </w:r>
            <w:r w:rsidRPr="003F17FE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3F17FE" w:rsidRPr="003F17FE">
              <w:rPr>
                <w:rFonts w:ascii="Times New Roman" w:hAnsi="Times New Roman" w:cs="Times New Roman"/>
                <w:lang w:val="uk-UA"/>
              </w:rPr>
              <w:t>,</w:t>
            </w:r>
            <w:r w:rsidR="003F17FE">
              <w:rPr>
                <w:rFonts w:ascii="Times New Roman" w:hAnsi="Times New Roman" w:cs="Times New Roman"/>
                <w:lang w:val="uk-UA"/>
              </w:rPr>
              <w:t xml:space="preserve"> селищних</w:t>
            </w:r>
            <w:r w:rsidR="003F17FE" w:rsidRPr="003F17FE">
              <w:rPr>
                <w:rFonts w:ascii="Times New Roman" w:hAnsi="Times New Roman" w:cs="Times New Roman"/>
                <w:lang w:val="uk-UA"/>
              </w:rPr>
              <w:t>,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міської рад</w:t>
            </w:r>
          </w:p>
        </w:tc>
        <w:tc>
          <w:tcPr>
            <w:tcW w:w="1253" w:type="dxa"/>
          </w:tcPr>
          <w:p w:rsidR="000133C3" w:rsidRDefault="000133C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07AED" w:rsidTr="00F874B2">
        <w:tc>
          <w:tcPr>
            <w:tcW w:w="1924" w:type="dxa"/>
          </w:tcPr>
          <w:p w:rsidR="000133C3" w:rsidRDefault="000133C3" w:rsidP="00013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0133C3" w:rsidRDefault="000133C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2)забезпечення систематичного нагляду за безпечним навчальним навантаженням дітей</w:t>
            </w:r>
          </w:p>
        </w:tc>
        <w:tc>
          <w:tcPr>
            <w:tcW w:w="0" w:type="auto"/>
          </w:tcPr>
          <w:p w:rsidR="000133C3" w:rsidRDefault="007E67AE" w:rsidP="003F17F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освіти, молоді та спорту райдержадміністрації, медичні заклади району,</w:t>
            </w:r>
            <w:r w:rsidRPr="005D5E93">
              <w:rPr>
                <w:rFonts w:ascii="Times New Roman" w:eastAsia="Calibri" w:hAnsi="Times New Roman" w:cs="Times New Roman"/>
                <w:color w:val="FF0000"/>
                <w:lang w:val="uk-UA"/>
              </w:rPr>
              <w:t xml:space="preserve"> </w:t>
            </w:r>
            <w:r w:rsidRPr="003F17FE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3F17FE">
              <w:rPr>
                <w:rFonts w:ascii="Times New Roman" w:hAnsi="Times New Roman" w:cs="Times New Roman"/>
                <w:lang w:val="uk-UA"/>
              </w:rPr>
              <w:t>, селищних,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міської рад,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53" w:type="dxa"/>
          </w:tcPr>
          <w:p w:rsidR="000133C3" w:rsidRDefault="000133C3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  <w:tr w:rsidR="000E68DC" w:rsidRPr="00107AED" w:rsidTr="000E68DC">
        <w:trPr>
          <w:trHeight w:val="2024"/>
        </w:trPr>
        <w:tc>
          <w:tcPr>
            <w:tcW w:w="1924" w:type="dxa"/>
          </w:tcPr>
          <w:p w:rsidR="00191A5F" w:rsidRDefault="00191A5F" w:rsidP="00013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83" w:type="dxa"/>
          </w:tcPr>
          <w:p w:rsidR="00191A5F" w:rsidRDefault="00191A5F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 проведення моніторингу способу життя дітей (фізична активність, час проведення перед екраном телебачення і монітором персонального комп’ютера)</w:t>
            </w:r>
          </w:p>
          <w:p w:rsidR="00191A5F" w:rsidRDefault="00191A5F" w:rsidP="0012074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тривалість сну, перебування на відкритому повітрі, шкідливі звички тощо)</w:t>
            </w:r>
          </w:p>
        </w:tc>
        <w:tc>
          <w:tcPr>
            <w:tcW w:w="0" w:type="auto"/>
          </w:tcPr>
          <w:p w:rsidR="00191A5F" w:rsidRDefault="00191A5F" w:rsidP="003F17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освіти, молоді та спорту райдержадміністрації, медичні заклади району</w:t>
            </w:r>
            <w:r w:rsidRPr="005D5E93">
              <w:rPr>
                <w:rFonts w:ascii="Times New Roman" w:eastAsia="Calibri" w:hAnsi="Times New Roman" w:cs="Times New Roman"/>
                <w:color w:val="FF0000"/>
                <w:lang w:val="uk-UA"/>
              </w:rPr>
              <w:t xml:space="preserve"> </w:t>
            </w:r>
            <w:r w:rsidRPr="003F17FE">
              <w:rPr>
                <w:rFonts w:ascii="Times New Roman" w:eastAsia="Calibri" w:hAnsi="Times New Roman" w:cs="Times New Roman"/>
                <w:lang w:val="uk-UA"/>
              </w:rPr>
              <w:t>виконавчі комітети</w:t>
            </w:r>
            <w:r w:rsidRPr="003F17FE">
              <w:rPr>
                <w:rFonts w:ascii="Times New Roman" w:hAnsi="Times New Roman" w:cs="Times New Roman"/>
                <w:lang w:val="uk-UA"/>
              </w:rPr>
              <w:t xml:space="preserve"> сільських</w:t>
            </w:r>
            <w:r w:rsidR="003F17FE">
              <w:rPr>
                <w:rFonts w:ascii="Times New Roman" w:hAnsi="Times New Roman" w:cs="Times New Roman"/>
                <w:lang w:val="uk-UA"/>
              </w:rPr>
              <w:t xml:space="preserve">, селищних, </w:t>
            </w:r>
            <w:r w:rsidRPr="003F17FE">
              <w:rPr>
                <w:rFonts w:ascii="Times New Roman" w:hAnsi="Times New Roman" w:cs="Times New Roman"/>
                <w:lang w:val="uk-UA"/>
              </w:rPr>
              <w:t>міської рад</w:t>
            </w:r>
          </w:p>
        </w:tc>
        <w:tc>
          <w:tcPr>
            <w:tcW w:w="1253" w:type="dxa"/>
          </w:tcPr>
          <w:p w:rsidR="00191A5F" w:rsidRDefault="00191A5F" w:rsidP="000133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</w:tr>
    </w:tbl>
    <w:p w:rsidR="00107AED" w:rsidRDefault="00107AED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07AED" w:rsidRDefault="00107AED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855B7" w:rsidRDefault="003855B7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855B7" w:rsidRDefault="003855B7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10EA4" w:rsidRDefault="00C10EA4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855B7" w:rsidRPr="003855B7" w:rsidRDefault="0024685D" w:rsidP="001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3855B7" w:rsidRPr="003855B7">
        <w:rPr>
          <w:rFonts w:ascii="Times New Roman" w:hAnsi="Times New Roman" w:cs="Times New Roman"/>
          <w:sz w:val="28"/>
          <w:szCs w:val="28"/>
          <w:lang w:val="uk-UA"/>
        </w:rPr>
        <w:t xml:space="preserve"> апарату адміністрації</w:t>
      </w:r>
      <w:r w:rsidR="003855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В.СТЕЛЬМАХ</w:t>
      </w:r>
    </w:p>
    <w:p w:rsidR="00C10EA4" w:rsidRDefault="00C10EA4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10EA4" w:rsidRDefault="00C10EA4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10EA4" w:rsidRDefault="00C10EA4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10EA4" w:rsidRPr="0012074A" w:rsidRDefault="00C10EA4" w:rsidP="0012074A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C10EA4" w:rsidRPr="0012074A" w:rsidSect="00F05F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A4" w:rsidRDefault="008A12A4" w:rsidP="00F05FB6">
      <w:pPr>
        <w:spacing w:after="0" w:line="240" w:lineRule="auto"/>
      </w:pPr>
      <w:r>
        <w:separator/>
      </w:r>
    </w:p>
  </w:endnote>
  <w:endnote w:type="continuationSeparator" w:id="1">
    <w:p w:rsidR="008A12A4" w:rsidRDefault="008A12A4" w:rsidP="00F0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A4" w:rsidRDefault="008A12A4" w:rsidP="00F05FB6">
      <w:pPr>
        <w:spacing w:after="0" w:line="240" w:lineRule="auto"/>
      </w:pPr>
      <w:r>
        <w:separator/>
      </w:r>
    </w:p>
  </w:footnote>
  <w:footnote w:type="continuationSeparator" w:id="1">
    <w:p w:rsidR="008A12A4" w:rsidRDefault="008A12A4" w:rsidP="00F0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640"/>
      <w:docPartObj>
        <w:docPartGallery w:val="Page Numbers (Top of Page)"/>
        <w:docPartUnique/>
      </w:docPartObj>
    </w:sdtPr>
    <w:sdtContent>
      <w:p w:rsidR="008A12A4" w:rsidRDefault="0074795D">
        <w:pPr>
          <w:pStyle w:val="a4"/>
          <w:jc w:val="center"/>
        </w:pPr>
        <w:fldSimple w:instr=" PAGE   \* MERGEFORMAT ">
          <w:r w:rsidR="0024685D">
            <w:rPr>
              <w:noProof/>
            </w:rPr>
            <w:t>13</w:t>
          </w:r>
        </w:fldSimple>
      </w:p>
    </w:sdtContent>
  </w:sdt>
  <w:p w:rsidR="008A12A4" w:rsidRDefault="008A12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177"/>
    <w:rsid w:val="000133C3"/>
    <w:rsid w:val="00026F6F"/>
    <w:rsid w:val="00070626"/>
    <w:rsid w:val="00077F5E"/>
    <w:rsid w:val="00081E32"/>
    <w:rsid w:val="000B3633"/>
    <w:rsid w:val="000D3BD6"/>
    <w:rsid w:val="000E68DC"/>
    <w:rsid w:val="001017DC"/>
    <w:rsid w:val="00107AED"/>
    <w:rsid w:val="0012074A"/>
    <w:rsid w:val="00191A5F"/>
    <w:rsid w:val="00192830"/>
    <w:rsid w:val="001A4886"/>
    <w:rsid w:val="001C1C24"/>
    <w:rsid w:val="001D22A7"/>
    <w:rsid w:val="00226063"/>
    <w:rsid w:val="00243DC6"/>
    <w:rsid w:val="0024685D"/>
    <w:rsid w:val="00257C43"/>
    <w:rsid w:val="002D1AEE"/>
    <w:rsid w:val="00304177"/>
    <w:rsid w:val="003200FA"/>
    <w:rsid w:val="00382F00"/>
    <w:rsid w:val="003855B7"/>
    <w:rsid w:val="003A5514"/>
    <w:rsid w:val="003D2853"/>
    <w:rsid w:val="003F17FE"/>
    <w:rsid w:val="00432F6E"/>
    <w:rsid w:val="0045564D"/>
    <w:rsid w:val="00497ABF"/>
    <w:rsid w:val="004A2EC2"/>
    <w:rsid w:val="004C7E31"/>
    <w:rsid w:val="004E60DB"/>
    <w:rsid w:val="00506104"/>
    <w:rsid w:val="00507492"/>
    <w:rsid w:val="00511791"/>
    <w:rsid w:val="00534E2E"/>
    <w:rsid w:val="00537B7D"/>
    <w:rsid w:val="005503C6"/>
    <w:rsid w:val="00587B55"/>
    <w:rsid w:val="00594D8C"/>
    <w:rsid w:val="005A4B6F"/>
    <w:rsid w:val="005D5E93"/>
    <w:rsid w:val="00632437"/>
    <w:rsid w:val="00680462"/>
    <w:rsid w:val="006A5EEB"/>
    <w:rsid w:val="006C0325"/>
    <w:rsid w:val="006C0392"/>
    <w:rsid w:val="006C3DBA"/>
    <w:rsid w:val="0070208B"/>
    <w:rsid w:val="0074795D"/>
    <w:rsid w:val="0075019F"/>
    <w:rsid w:val="00774586"/>
    <w:rsid w:val="007D0245"/>
    <w:rsid w:val="007E0CBA"/>
    <w:rsid w:val="007E67AE"/>
    <w:rsid w:val="008020F4"/>
    <w:rsid w:val="00826EAA"/>
    <w:rsid w:val="00846170"/>
    <w:rsid w:val="00857C21"/>
    <w:rsid w:val="00883527"/>
    <w:rsid w:val="008A12A4"/>
    <w:rsid w:val="008B59C0"/>
    <w:rsid w:val="008D7430"/>
    <w:rsid w:val="008F5A57"/>
    <w:rsid w:val="009451ED"/>
    <w:rsid w:val="00947660"/>
    <w:rsid w:val="009871ED"/>
    <w:rsid w:val="009C6F14"/>
    <w:rsid w:val="009D3AE9"/>
    <w:rsid w:val="00A17691"/>
    <w:rsid w:val="00A177AF"/>
    <w:rsid w:val="00A67427"/>
    <w:rsid w:val="00AA5E0B"/>
    <w:rsid w:val="00AD7B0C"/>
    <w:rsid w:val="00B2053E"/>
    <w:rsid w:val="00B61C16"/>
    <w:rsid w:val="00BB58AB"/>
    <w:rsid w:val="00BF3AAE"/>
    <w:rsid w:val="00C0296C"/>
    <w:rsid w:val="00C10EA4"/>
    <w:rsid w:val="00C501ED"/>
    <w:rsid w:val="00C66028"/>
    <w:rsid w:val="00C97568"/>
    <w:rsid w:val="00CF4CDD"/>
    <w:rsid w:val="00D822F1"/>
    <w:rsid w:val="00D845FE"/>
    <w:rsid w:val="00DF5255"/>
    <w:rsid w:val="00E21CA4"/>
    <w:rsid w:val="00E24EC5"/>
    <w:rsid w:val="00E4526A"/>
    <w:rsid w:val="00EE5E7F"/>
    <w:rsid w:val="00EF592C"/>
    <w:rsid w:val="00F05FB6"/>
    <w:rsid w:val="00F874B2"/>
    <w:rsid w:val="00FC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5F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FB6"/>
  </w:style>
  <w:style w:type="paragraph" w:styleId="a6">
    <w:name w:val="footer"/>
    <w:basedOn w:val="a"/>
    <w:link w:val="a7"/>
    <w:uiPriority w:val="99"/>
    <w:semiHidden/>
    <w:unhideWhenUsed/>
    <w:rsid w:val="00F05F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5961-23E5-4D5A-82C9-3D23EC9F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17705</Words>
  <Characters>10092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Ольга</cp:lastModifiedBy>
  <cp:revision>10</cp:revision>
  <cp:lastPrinted>2019-05-23T14:28:00Z</cp:lastPrinted>
  <dcterms:created xsi:type="dcterms:W3CDTF">2019-05-22T08:29:00Z</dcterms:created>
  <dcterms:modified xsi:type="dcterms:W3CDTF">2019-05-23T14:34:00Z</dcterms:modified>
</cp:coreProperties>
</file>