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061" w:rsidRDefault="00CA0209">
      <w:pPr>
        <w:pStyle w:val="Standard"/>
        <w:tabs>
          <w:tab w:val="left" w:pos="5360"/>
        </w:tabs>
        <w:jc w:val="center"/>
      </w:pPr>
      <w:bookmarkStart w:id="0" w:name="_GoBack"/>
      <w:bookmarkEnd w:id="0"/>
      <w:r>
        <w:rPr>
          <w:sz w:val="28"/>
          <w:lang w:val="uk-UA"/>
        </w:rPr>
        <w:t xml:space="preserve">           </w:t>
      </w:r>
      <w:r>
        <w:rPr>
          <w:sz w:val="28"/>
          <w:lang w:val="uk-UA"/>
        </w:rPr>
        <w:t>Додаток 2</w:t>
      </w:r>
    </w:p>
    <w:p w:rsidR="00937061" w:rsidRDefault="00CA0209">
      <w:pPr>
        <w:pStyle w:val="Standard"/>
        <w:tabs>
          <w:tab w:val="left" w:pos="5360"/>
        </w:tabs>
      </w:pPr>
      <w:r>
        <w:rPr>
          <w:sz w:val="28"/>
          <w:lang w:val="uk-UA"/>
        </w:rPr>
        <w:t xml:space="preserve">                                                                  до розпорядження</w:t>
      </w:r>
    </w:p>
    <w:p w:rsidR="00937061" w:rsidRDefault="00CA0209">
      <w:pPr>
        <w:pStyle w:val="Standard"/>
        <w:tabs>
          <w:tab w:val="left" w:pos="5360"/>
        </w:tabs>
      </w:pPr>
      <w:r>
        <w:rPr>
          <w:sz w:val="28"/>
          <w:lang w:val="uk-UA"/>
        </w:rPr>
        <w:t xml:space="preserve">                                                                  голови </w:t>
      </w:r>
      <w:r>
        <w:rPr>
          <w:sz w:val="28"/>
          <w:lang w:val="uk-UA"/>
        </w:rPr>
        <w:t>районної державної адміністрації</w:t>
      </w:r>
    </w:p>
    <w:p w:rsidR="00937061" w:rsidRDefault="00CA0209">
      <w:pPr>
        <w:pStyle w:val="Standard"/>
      </w:pPr>
      <w:r>
        <w:rPr>
          <w:sz w:val="28"/>
          <w:lang w:val="uk-UA"/>
        </w:rPr>
        <w:t xml:space="preserve">                                                                  28 серпня</w:t>
      </w:r>
      <w:r>
        <w:rPr>
          <w:sz w:val="28"/>
          <w:lang w:val="uk-UA"/>
        </w:rPr>
        <w:t xml:space="preserve"> 2020 року № 232</w:t>
      </w:r>
    </w:p>
    <w:p w:rsidR="00937061" w:rsidRDefault="00937061">
      <w:pPr>
        <w:pStyle w:val="Standard"/>
        <w:tabs>
          <w:tab w:val="left" w:pos="4040"/>
        </w:tabs>
        <w:jc w:val="center"/>
        <w:rPr>
          <w:sz w:val="28"/>
          <w:lang w:val="uk-UA"/>
        </w:rPr>
      </w:pPr>
    </w:p>
    <w:p w:rsidR="00937061" w:rsidRDefault="00CA0209">
      <w:pPr>
        <w:pStyle w:val="Standard"/>
        <w:tabs>
          <w:tab w:val="left" w:pos="4040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>Положення</w:t>
      </w:r>
    </w:p>
    <w:p w:rsidR="00937061" w:rsidRDefault="00CA0209">
      <w:pPr>
        <w:pStyle w:val="Standard"/>
        <w:tabs>
          <w:tab w:val="left" w:pos="4040"/>
        </w:tabs>
        <w:ind w:firstLine="851"/>
        <w:jc w:val="center"/>
      </w:pPr>
      <w:r>
        <w:rPr>
          <w:sz w:val="28"/>
          <w:szCs w:val="28"/>
          <w:lang w:val="uk-UA"/>
        </w:rPr>
        <w:t xml:space="preserve">про районну комісію </w:t>
      </w:r>
      <w:r>
        <w:rPr>
          <w:sz w:val="28"/>
          <w:szCs w:val="28"/>
          <w:lang w:val="uk-UA"/>
        </w:rPr>
        <w:t>з питань формування</w:t>
      </w:r>
    </w:p>
    <w:p w:rsidR="00937061" w:rsidRDefault="00CA0209">
      <w:pPr>
        <w:pStyle w:val="Standard"/>
        <w:tabs>
          <w:tab w:val="left" w:pos="4040"/>
        </w:tabs>
        <w:ind w:firstLine="85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пропозицій стосовно забезпечення житлом дітей - сиріт,</w:t>
      </w:r>
    </w:p>
    <w:p w:rsidR="00937061" w:rsidRDefault="00CA0209">
      <w:pPr>
        <w:pStyle w:val="Standard"/>
        <w:tabs>
          <w:tab w:val="left" w:pos="4040"/>
        </w:tabs>
        <w:ind w:firstLine="851"/>
        <w:jc w:val="center"/>
      </w:pPr>
      <w:r>
        <w:rPr>
          <w:sz w:val="28"/>
          <w:szCs w:val="28"/>
          <w:lang w:val="uk-UA"/>
        </w:rPr>
        <w:t>дітей, позбавлених бать</w:t>
      </w:r>
      <w:r>
        <w:rPr>
          <w:sz w:val="28"/>
          <w:szCs w:val="28"/>
          <w:lang w:val="uk-UA"/>
        </w:rPr>
        <w:t xml:space="preserve">ківського піклування, </w:t>
      </w:r>
      <w:r>
        <w:rPr>
          <w:sz w:val="28"/>
          <w:szCs w:val="28"/>
          <w:lang w:val="uk-UA"/>
        </w:rPr>
        <w:t>осіб з їх числа</w:t>
      </w:r>
    </w:p>
    <w:p w:rsidR="00937061" w:rsidRDefault="00937061">
      <w:pPr>
        <w:pStyle w:val="Standard"/>
        <w:rPr>
          <w:sz w:val="28"/>
          <w:lang w:val="uk-UA"/>
        </w:rPr>
      </w:pPr>
    </w:p>
    <w:p w:rsidR="00937061" w:rsidRDefault="00CA0209">
      <w:pPr>
        <w:pStyle w:val="2"/>
        <w:ind w:right="0" w:firstLine="930"/>
      </w:pPr>
      <w:r>
        <w:t xml:space="preserve">1. Районна комісія </w:t>
      </w:r>
      <w:r>
        <w:t>з питань формування</w:t>
      </w:r>
      <w:r>
        <w:t xml:space="preserve"> пропозицій стосовно забезпечення житлом дітей - сиріт, дітей, позбавлених батьківського піклування, </w:t>
      </w:r>
      <w:r>
        <w:t>осіб з їх числа (далі - Комісія)</w:t>
      </w:r>
      <w:r>
        <w:t xml:space="preserve"> є консультативно – дорадчим органом, що утвор</w:t>
      </w:r>
      <w:r>
        <w:t xml:space="preserve">юється головою районної державної адміністрації з метою виконання завдань, передбачених </w:t>
      </w:r>
      <w:r>
        <w:rPr>
          <w:szCs w:val="26"/>
        </w:rPr>
        <w:t xml:space="preserve">Порядком та умовами </w:t>
      </w:r>
      <w:r>
        <w:rPr>
          <w:szCs w:val="26"/>
        </w:rPr>
        <w:t>надання у 2020 році субвенції з державного бюджету місцевим бюджетам на проектні, будівельно-ремонтні роботи, придбання житла та пр</w:t>
      </w:r>
      <w:r>
        <w:rPr>
          <w:szCs w:val="26"/>
        </w:rPr>
        <w:t>иміщень для розви</w:t>
      </w:r>
      <w:r>
        <w:rPr>
          <w:szCs w:val="26"/>
        </w:rPr>
        <w:t>тку сімейних та інших форм виховання, наближених до сімейних, забезпечення житлом дітей-сиріт, дітей, позбавлених батьківського піклування, осіб з їх числа</w:t>
      </w:r>
      <w:r>
        <w:rPr>
          <w:szCs w:val="26"/>
        </w:rPr>
        <w:t xml:space="preserve">, і </w:t>
      </w:r>
      <w:r>
        <w:rPr>
          <w:szCs w:val="26"/>
        </w:rPr>
        <w:lastRenderedPageBreak/>
        <w:t>визначення дітей, яким буде придбано житло або призначено грошову компенсацію, затвердженого пост</w:t>
      </w:r>
      <w:r>
        <w:rPr>
          <w:szCs w:val="26"/>
        </w:rPr>
        <w:t>ановою Кабінету Міністрів України від 01.06.2020</w:t>
      </w:r>
      <w:r>
        <w:t xml:space="preserve"> № 515.</w:t>
      </w:r>
    </w:p>
    <w:p w:rsidR="00937061" w:rsidRDefault="00937061">
      <w:pPr>
        <w:pStyle w:val="2"/>
        <w:ind w:right="0" w:firstLine="930"/>
      </w:pPr>
    </w:p>
    <w:p w:rsidR="00937061" w:rsidRDefault="00CA0209">
      <w:pPr>
        <w:pStyle w:val="2"/>
        <w:ind w:right="0" w:firstLine="930"/>
      </w:pPr>
      <w:r>
        <w:t>2. Комісія у своїй діяльності керується Конституцією України, Сімейним і Цивільним кодексами України, Законами України, актами Президента України та Кабінету Міністрів України, іншими нормативно - п</w:t>
      </w:r>
      <w:r>
        <w:t>равовими актами, а також цим Положенням.</w:t>
      </w:r>
    </w:p>
    <w:p w:rsidR="00937061" w:rsidRDefault="00937061">
      <w:pPr>
        <w:pStyle w:val="2"/>
        <w:ind w:right="0" w:firstLine="930"/>
      </w:pPr>
    </w:p>
    <w:p w:rsidR="00937061" w:rsidRDefault="00CA0209">
      <w:pPr>
        <w:pStyle w:val="2"/>
        <w:numPr>
          <w:ilvl w:val="2"/>
          <w:numId w:val="3"/>
        </w:numPr>
        <w:ind w:left="0" w:right="0" w:firstLine="930"/>
      </w:pPr>
      <w:r>
        <w:t>До повноважень Комісії належить:</w:t>
      </w:r>
    </w:p>
    <w:p w:rsidR="00937061" w:rsidRDefault="00937061">
      <w:pPr>
        <w:pStyle w:val="2"/>
        <w:ind w:right="0" w:firstLine="930"/>
      </w:pPr>
    </w:p>
    <w:p w:rsidR="00937061" w:rsidRDefault="00CA0209">
      <w:pPr>
        <w:pStyle w:val="2"/>
        <w:ind w:right="0" w:firstLine="930"/>
      </w:pPr>
      <w:r>
        <w:t xml:space="preserve">        3.1. Формування</w:t>
      </w:r>
      <w:r>
        <w:rPr>
          <w:szCs w:val="26"/>
        </w:rPr>
        <w:t xml:space="preserve"> пропозицій стосовно потреби щодо спрямування субвенції за напрямами, передбаченими пунктом 4 </w:t>
      </w:r>
      <w:r>
        <w:t>з урахуванням умов, визначених пунктом 5 Порядку та умов, підготовка відповідних пропозицій з урахуванням граничної вартості житла, розрахованної відповідно до пу</w:t>
      </w:r>
      <w:r>
        <w:t>нктів             12 і 14 Порядку та умов  наявності проектної документації.</w:t>
      </w:r>
    </w:p>
    <w:p w:rsidR="00937061" w:rsidRDefault="00CA0209">
      <w:pPr>
        <w:pStyle w:val="2"/>
        <w:numPr>
          <w:ilvl w:val="1"/>
          <w:numId w:val="5"/>
        </w:numPr>
        <w:ind w:left="0" w:right="0" w:firstLine="930"/>
      </w:pPr>
      <w:r>
        <w:t>ф</w:t>
      </w:r>
      <w:r>
        <w:rPr>
          <w:color w:val="333333"/>
        </w:rPr>
        <w:t xml:space="preserve">ормування та затвердження загального списку дітей, які перебувають на квартирному обліку, із зазначенням прізвища, імені, по батькові (за його наявності), дати народження </w:t>
      </w:r>
      <w:r>
        <w:rPr>
          <w:color w:val="333333"/>
        </w:rPr>
        <w:t xml:space="preserve">дитини, дати її взяття на такий </w:t>
      </w:r>
      <w:r>
        <w:rPr>
          <w:color w:val="333333"/>
        </w:rPr>
        <w:lastRenderedPageBreak/>
        <w:t>облік, інвалідності (у разі встановлення) та орієнтовної потреби в коштах, необхідних для придбання житла;</w:t>
      </w:r>
    </w:p>
    <w:p w:rsidR="00937061" w:rsidRDefault="00CA0209">
      <w:pPr>
        <w:pStyle w:val="2"/>
        <w:numPr>
          <w:ilvl w:val="1"/>
          <w:numId w:val="5"/>
        </w:numPr>
        <w:ind w:left="0" w:right="0" w:firstLine="930"/>
      </w:pPr>
      <w:r>
        <w:rPr>
          <w:color w:val="333333"/>
        </w:rPr>
        <w:t>затвердження списку дітей для виплати грошової компенсації із визначенням окремо щодо кожної дитини обсягу такої комп</w:t>
      </w:r>
      <w:r>
        <w:rPr>
          <w:color w:val="333333"/>
        </w:rPr>
        <w:t>енсації. До загального списку не включаються діти, яким було виділено грошову компенсацію для придбання житла за рахунок субвенції у 2019 році;</w:t>
      </w:r>
    </w:p>
    <w:p w:rsidR="00937061" w:rsidRDefault="00CA0209">
      <w:pPr>
        <w:pStyle w:val="2"/>
        <w:numPr>
          <w:ilvl w:val="1"/>
          <w:numId w:val="5"/>
        </w:numPr>
        <w:ind w:left="0" w:right="0" w:firstLine="930"/>
      </w:pPr>
      <w:r>
        <w:t>погодження щодо:</w:t>
      </w:r>
    </w:p>
    <w:p w:rsidR="00937061" w:rsidRDefault="00CA0209">
      <w:pPr>
        <w:pStyle w:val="2"/>
        <w:numPr>
          <w:ilvl w:val="2"/>
          <w:numId w:val="6"/>
        </w:numPr>
        <w:tabs>
          <w:tab w:val="left" w:pos="1740"/>
        </w:tabs>
        <w:ind w:left="0" w:right="0" w:firstLine="930"/>
        <w:rPr>
          <w:color w:val="333333"/>
        </w:rPr>
      </w:pPr>
      <w:r>
        <w:rPr>
          <w:color w:val="333333"/>
        </w:rPr>
        <w:t xml:space="preserve">житлових об’єктів, які планується придбати для забезпечення житлом дитячих будинків сімейного </w:t>
      </w:r>
      <w:r>
        <w:rPr>
          <w:color w:val="333333"/>
        </w:rPr>
        <w:t>типу, соціальним житлом, житлом для дітей, у тому числі за рахунок грошової компенсації;</w:t>
      </w:r>
    </w:p>
    <w:p w:rsidR="00937061" w:rsidRDefault="00CA0209">
      <w:pPr>
        <w:pStyle w:val="2"/>
        <w:numPr>
          <w:ilvl w:val="2"/>
          <w:numId w:val="6"/>
        </w:numPr>
        <w:tabs>
          <w:tab w:val="left" w:pos="1740"/>
        </w:tabs>
        <w:ind w:left="0" w:right="0" w:firstLine="930"/>
      </w:pPr>
      <w:r>
        <w:rPr>
          <w:color w:val="333333"/>
        </w:rPr>
        <w:t>нового будівництва приміщень для розміщення малих групових будинків, житла для дитячих будинків сімейного типу, капітального ремонту/реконструкції житла для дитячих бу</w:t>
      </w:r>
      <w:r>
        <w:rPr>
          <w:color w:val="333333"/>
        </w:rPr>
        <w:t>динків сімейного типу;</w:t>
      </w:r>
    </w:p>
    <w:p w:rsidR="00937061" w:rsidRDefault="00CA0209">
      <w:pPr>
        <w:pStyle w:val="2"/>
        <w:numPr>
          <w:ilvl w:val="2"/>
          <w:numId w:val="6"/>
        </w:numPr>
        <w:tabs>
          <w:tab w:val="left" w:pos="1740"/>
        </w:tabs>
        <w:ind w:left="0" w:right="0" w:firstLine="930"/>
      </w:pPr>
      <w:r>
        <w:rPr>
          <w:color w:val="333333"/>
        </w:rPr>
        <w:t>розроблення проектної документації на нове будівництво приміщень для розміщення малих групових будинків, капітальний ремонт/реконструкцію житла для дитячих будинків сімейного типу;</w:t>
      </w:r>
    </w:p>
    <w:p w:rsidR="00937061" w:rsidRDefault="00CA0209">
      <w:pPr>
        <w:pStyle w:val="2"/>
        <w:numPr>
          <w:ilvl w:val="1"/>
          <w:numId w:val="7"/>
        </w:numPr>
        <w:tabs>
          <w:tab w:val="left" w:pos="1230"/>
        </w:tabs>
        <w:ind w:left="0" w:right="0" w:firstLine="930"/>
        <w:rPr>
          <w:color w:val="333333"/>
        </w:rPr>
      </w:pPr>
      <w:r>
        <w:rPr>
          <w:color w:val="333333"/>
        </w:rPr>
        <w:t>проведення перевірки щодо:</w:t>
      </w:r>
    </w:p>
    <w:p w:rsidR="00937061" w:rsidRDefault="00CA0209">
      <w:pPr>
        <w:pStyle w:val="2"/>
        <w:numPr>
          <w:ilvl w:val="2"/>
          <w:numId w:val="8"/>
        </w:numPr>
        <w:tabs>
          <w:tab w:val="left" w:pos="1230"/>
          <w:tab w:val="left" w:pos="1710"/>
        </w:tabs>
        <w:ind w:left="0" w:right="0" w:firstLine="930"/>
        <w:rPr>
          <w:color w:val="333333"/>
        </w:rPr>
      </w:pPr>
      <w:r>
        <w:rPr>
          <w:color w:val="333333"/>
        </w:rPr>
        <w:t>наявності в дитини стат</w:t>
      </w:r>
      <w:r>
        <w:rPr>
          <w:color w:val="333333"/>
        </w:rPr>
        <w:t>усу дитини-сироти, дитини, позбавленої батьківського піклування, особи з їх числа;</w:t>
      </w:r>
    </w:p>
    <w:p w:rsidR="00937061" w:rsidRDefault="00CA0209">
      <w:pPr>
        <w:pStyle w:val="2"/>
        <w:numPr>
          <w:ilvl w:val="2"/>
          <w:numId w:val="8"/>
        </w:numPr>
        <w:tabs>
          <w:tab w:val="left" w:pos="1230"/>
          <w:tab w:val="left" w:pos="1710"/>
        </w:tabs>
        <w:ind w:left="0" w:right="0" w:firstLine="930"/>
      </w:pPr>
      <w:r>
        <w:rPr>
          <w:color w:val="333333"/>
        </w:rPr>
        <w:t>наявності документів про перебування дитини на квартирному обліку;</w:t>
      </w:r>
    </w:p>
    <w:p w:rsidR="00937061" w:rsidRDefault="00CA0209">
      <w:pPr>
        <w:pStyle w:val="2"/>
        <w:numPr>
          <w:ilvl w:val="2"/>
          <w:numId w:val="8"/>
        </w:numPr>
        <w:tabs>
          <w:tab w:val="left" w:pos="1230"/>
          <w:tab w:val="left" w:pos="1710"/>
        </w:tabs>
        <w:ind w:left="0" w:right="0" w:firstLine="930"/>
      </w:pPr>
      <w:r>
        <w:rPr>
          <w:color w:val="333333"/>
        </w:rPr>
        <w:t xml:space="preserve">документів, що подаються для придбання житла, передбачених </w:t>
      </w:r>
      <w:hyperlink r:id="rId7" w:history="1">
        <w:r>
          <w:rPr>
            <w:color w:val="000000"/>
            <w:shd w:val="clear" w:color="auto" w:fill="FFFFFF"/>
          </w:rPr>
          <w:t>пунктом 20</w:t>
        </w:r>
      </w:hyperlink>
      <w:r>
        <w:rPr>
          <w:shd w:val="clear" w:color="auto" w:fill="FFFFFF"/>
        </w:rPr>
        <w:t xml:space="preserve"> </w:t>
      </w:r>
      <w:r>
        <w:rPr>
          <w:color w:val="333333"/>
        </w:rPr>
        <w:t xml:space="preserve"> Порядку та умов;</w:t>
      </w:r>
    </w:p>
    <w:p w:rsidR="00937061" w:rsidRDefault="00CA0209">
      <w:pPr>
        <w:pStyle w:val="2"/>
        <w:numPr>
          <w:ilvl w:val="2"/>
          <w:numId w:val="8"/>
        </w:numPr>
        <w:tabs>
          <w:tab w:val="left" w:pos="1230"/>
          <w:tab w:val="left" w:pos="1710"/>
        </w:tabs>
        <w:ind w:left="0" w:right="0" w:firstLine="930"/>
      </w:pPr>
      <w:r>
        <w:rPr>
          <w:color w:val="333333"/>
        </w:rPr>
        <w:t>обстеження стану житлового приміщення (будинку, квартири), що придбавається.</w:t>
      </w:r>
    </w:p>
    <w:p w:rsidR="00937061" w:rsidRDefault="00937061">
      <w:pPr>
        <w:pStyle w:val="2"/>
        <w:tabs>
          <w:tab w:val="left" w:pos="1230"/>
        </w:tabs>
        <w:ind w:right="0" w:firstLine="930"/>
      </w:pPr>
    </w:p>
    <w:p w:rsidR="00937061" w:rsidRDefault="00CA0209">
      <w:pPr>
        <w:pStyle w:val="2"/>
        <w:numPr>
          <w:ilvl w:val="2"/>
          <w:numId w:val="3"/>
        </w:numPr>
        <w:tabs>
          <w:tab w:val="left" w:pos="1230"/>
        </w:tabs>
        <w:ind w:left="0" w:right="0" w:firstLine="930"/>
      </w:pPr>
      <w:r>
        <w:t>Склад Комісії та положення про неї затверджується розпорядженням голови районної державної адміністрації.</w:t>
      </w:r>
    </w:p>
    <w:p w:rsidR="00937061" w:rsidRDefault="00937061">
      <w:pPr>
        <w:pStyle w:val="2"/>
        <w:tabs>
          <w:tab w:val="left" w:pos="1230"/>
        </w:tabs>
        <w:ind w:right="0" w:firstLine="930"/>
      </w:pPr>
    </w:p>
    <w:p w:rsidR="00937061" w:rsidRDefault="00CA0209">
      <w:pPr>
        <w:pStyle w:val="2"/>
        <w:numPr>
          <w:ilvl w:val="2"/>
          <w:numId w:val="3"/>
        </w:numPr>
        <w:tabs>
          <w:tab w:val="left" w:pos="1245"/>
        </w:tabs>
        <w:ind w:left="15" w:right="0" w:firstLine="945"/>
      </w:pPr>
      <w:r>
        <w:t>К</w:t>
      </w:r>
      <w:r>
        <w:t xml:space="preserve">омісію очолює </w:t>
      </w:r>
      <w:r>
        <w:t>заступник голови районної державної адміністрації згідно з розподілом функціональних обов’язків. Заступником голови Комісії є начальник служби у справах дітей районної державної адміністрації.</w:t>
      </w:r>
    </w:p>
    <w:p w:rsidR="00937061" w:rsidRDefault="00937061">
      <w:pPr>
        <w:pStyle w:val="2"/>
        <w:tabs>
          <w:tab w:val="left" w:pos="1245"/>
        </w:tabs>
        <w:ind w:left="15" w:right="0" w:firstLine="945"/>
      </w:pPr>
    </w:p>
    <w:p w:rsidR="00937061" w:rsidRDefault="00CA0209">
      <w:pPr>
        <w:pStyle w:val="2"/>
        <w:numPr>
          <w:ilvl w:val="2"/>
          <w:numId w:val="3"/>
        </w:numPr>
        <w:tabs>
          <w:tab w:val="left" w:pos="1245"/>
        </w:tabs>
        <w:ind w:left="15" w:right="0" w:firstLine="945"/>
      </w:pPr>
      <w:r>
        <w:t xml:space="preserve">До складу Комісії на громадських засадах </w:t>
      </w:r>
      <w:r>
        <w:rPr>
          <w:szCs w:val="26"/>
        </w:rPr>
        <w:t>входять представники</w:t>
      </w:r>
      <w:r>
        <w:rPr>
          <w:szCs w:val="26"/>
        </w:rPr>
        <w:t xml:space="preserve"> структурних підрозділів з питань соціального захисту населення, фінансів, освіти, житлово - комунального господарства, містобудування та архітектури, регіонального розвитку та будівництва, капітального будівництва, юридичної служби, центру соціальних служ</w:t>
      </w:r>
      <w:r>
        <w:rPr>
          <w:szCs w:val="26"/>
        </w:rPr>
        <w:t>б для сім’ї, дітей та молоді, уповноваженого представника громадськості та інших установ (за їх згодою).</w:t>
      </w:r>
    </w:p>
    <w:p w:rsidR="00937061" w:rsidRDefault="00CA0209">
      <w:pPr>
        <w:pStyle w:val="2"/>
        <w:tabs>
          <w:tab w:val="left" w:pos="1245"/>
        </w:tabs>
        <w:ind w:left="15" w:right="0" w:firstLine="945"/>
      </w:pPr>
      <w:r>
        <w:t>У разі неможливості прийняти участь у засіданні комісії голови, його заступника або будь - якого з членів комісії з поважних причин (тимчасова непраце</w:t>
      </w:r>
      <w:r>
        <w:t>здатність, відпустка, відрядження тощо), за його дорученням у засіданні приймає участь його представник. В такому випадку представник користується усіма правами члена комісії, якого він заміщає.</w:t>
      </w:r>
    </w:p>
    <w:p w:rsidR="00937061" w:rsidRDefault="00937061">
      <w:pPr>
        <w:pStyle w:val="2"/>
        <w:tabs>
          <w:tab w:val="left" w:pos="1245"/>
        </w:tabs>
        <w:ind w:left="15" w:right="0" w:firstLine="945"/>
      </w:pPr>
    </w:p>
    <w:p w:rsidR="00937061" w:rsidRDefault="00CA0209">
      <w:pPr>
        <w:pStyle w:val="2"/>
        <w:tabs>
          <w:tab w:val="left" w:pos="1245"/>
        </w:tabs>
        <w:ind w:left="15" w:right="0" w:firstLine="945"/>
      </w:pPr>
      <w:r>
        <w:t xml:space="preserve">7. </w:t>
      </w:r>
      <w:r>
        <w:t>Основною організаційною формою діяльності комісії є її з</w:t>
      </w:r>
      <w:r>
        <w:t>асідання, які проводяться у разі потреби.</w:t>
      </w:r>
    </w:p>
    <w:p w:rsidR="00937061" w:rsidRDefault="00CA0209">
      <w:pPr>
        <w:pStyle w:val="Standard"/>
        <w:tabs>
          <w:tab w:val="left" w:pos="940"/>
        </w:tabs>
        <w:ind w:firstLine="930"/>
        <w:jc w:val="both"/>
        <w:rPr>
          <w:sz w:val="28"/>
          <w:lang w:val="uk-UA"/>
        </w:rPr>
      </w:pPr>
      <w:r>
        <w:rPr>
          <w:sz w:val="28"/>
          <w:lang w:val="uk-UA"/>
        </w:rPr>
        <w:t>Засідання комісії є правомочним, якщо на ньому присутні більше половини загальної кількості її членів.</w:t>
      </w:r>
    </w:p>
    <w:p w:rsidR="00937061" w:rsidRDefault="00CA0209">
      <w:pPr>
        <w:pStyle w:val="Standard"/>
        <w:tabs>
          <w:tab w:val="left" w:pos="940"/>
        </w:tabs>
        <w:ind w:firstLine="930"/>
        <w:jc w:val="both"/>
        <w:rPr>
          <w:sz w:val="28"/>
          <w:lang w:val="uk-UA"/>
        </w:rPr>
      </w:pPr>
      <w:r>
        <w:rPr>
          <w:sz w:val="28"/>
          <w:lang w:val="uk-UA"/>
        </w:rPr>
        <w:t>До участі у засіданнях комісії можуть залучатися представники підприємств, установ, організацій та громадяни, я</w:t>
      </w:r>
      <w:r>
        <w:rPr>
          <w:sz w:val="28"/>
          <w:lang w:val="uk-UA"/>
        </w:rPr>
        <w:t>кі беруть безпосередню участь у вирішенні долі конкретної дитини, з правом дорадчого голосу.</w:t>
      </w:r>
    </w:p>
    <w:p w:rsidR="00937061" w:rsidRDefault="00937061">
      <w:pPr>
        <w:pStyle w:val="Standard"/>
        <w:tabs>
          <w:tab w:val="left" w:pos="940"/>
        </w:tabs>
        <w:ind w:firstLine="930"/>
        <w:jc w:val="both"/>
        <w:rPr>
          <w:sz w:val="28"/>
          <w:lang w:val="uk-UA"/>
        </w:rPr>
      </w:pPr>
    </w:p>
    <w:p w:rsidR="00937061" w:rsidRDefault="00CA0209">
      <w:pPr>
        <w:pStyle w:val="Standard"/>
        <w:numPr>
          <w:ilvl w:val="2"/>
          <w:numId w:val="9"/>
        </w:numPr>
        <w:tabs>
          <w:tab w:val="left" w:pos="940"/>
        </w:tabs>
        <w:ind w:left="0" w:firstLine="930"/>
        <w:jc w:val="both"/>
        <w:rPr>
          <w:sz w:val="28"/>
          <w:lang w:val="uk-UA"/>
        </w:rPr>
      </w:pPr>
      <w:r>
        <w:rPr>
          <w:sz w:val="28"/>
          <w:lang w:val="uk-UA"/>
        </w:rPr>
        <w:t>Комісія у межах своєї компетенції приймає рішення, організовує їх виконання.</w:t>
      </w:r>
    </w:p>
    <w:p w:rsidR="00937061" w:rsidRDefault="00937061">
      <w:pPr>
        <w:pStyle w:val="Standard"/>
        <w:tabs>
          <w:tab w:val="left" w:pos="940"/>
        </w:tabs>
        <w:ind w:firstLine="930"/>
        <w:jc w:val="both"/>
        <w:rPr>
          <w:sz w:val="28"/>
          <w:lang w:val="uk-UA"/>
        </w:rPr>
      </w:pPr>
    </w:p>
    <w:p w:rsidR="00937061" w:rsidRDefault="00CA0209">
      <w:pPr>
        <w:pStyle w:val="Standard"/>
        <w:numPr>
          <w:ilvl w:val="2"/>
          <w:numId w:val="9"/>
        </w:numPr>
        <w:tabs>
          <w:tab w:val="left" w:pos="940"/>
        </w:tabs>
        <w:ind w:left="0" w:firstLine="93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Рішення Комісії приймається відкритим голосуванням простою більшістю голосів членів </w:t>
      </w:r>
      <w:r>
        <w:rPr>
          <w:sz w:val="28"/>
          <w:lang w:val="uk-UA"/>
        </w:rPr>
        <w:t>Комісії, присутніх на засіданні. За умови рівного розподілу голосів голос голови Комісії є вирішальним.</w:t>
      </w:r>
    </w:p>
    <w:p w:rsidR="00937061" w:rsidRDefault="00937061">
      <w:pPr>
        <w:pStyle w:val="Standard"/>
        <w:tabs>
          <w:tab w:val="left" w:pos="940"/>
        </w:tabs>
        <w:ind w:firstLine="930"/>
        <w:jc w:val="both"/>
        <w:rPr>
          <w:sz w:val="28"/>
          <w:lang w:val="uk-UA"/>
        </w:rPr>
      </w:pPr>
    </w:p>
    <w:p w:rsidR="00937061" w:rsidRDefault="00CA0209">
      <w:pPr>
        <w:pStyle w:val="Standard"/>
        <w:numPr>
          <w:ilvl w:val="2"/>
          <w:numId w:val="2"/>
        </w:numPr>
        <w:tabs>
          <w:tab w:val="left" w:pos="940"/>
        </w:tabs>
        <w:ind w:left="0" w:firstLine="930"/>
        <w:jc w:val="both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Рішення Комісії оформляється протоколом, який підписується всіма членами Комісії, та подається районній державній адміністрації для затвердження в </w:t>
      </w:r>
      <w:r>
        <w:rPr>
          <w:sz w:val="28"/>
          <w:szCs w:val="26"/>
          <w:lang w:val="uk-UA"/>
        </w:rPr>
        <w:t>установленому законодавством порядку не пізніше ніж через 10 календарних днів з дня його прийняття. Копія рішення районної державної адміністрації надсилається розпоряднику субвенції за місцевими бюджетами вищого рівня.</w:t>
      </w:r>
    </w:p>
    <w:p w:rsidR="00937061" w:rsidRDefault="00937061">
      <w:pPr>
        <w:pStyle w:val="Standard"/>
        <w:tabs>
          <w:tab w:val="left" w:pos="940"/>
        </w:tabs>
        <w:ind w:firstLine="930"/>
        <w:jc w:val="both"/>
        <w:rPr>
          <w:sz w:val="28"/>
          <w:szCs w:val="26"/>
          <w:lang w:val="uk-UA"/>
        </w:rPr>
      </w:pPr>
    </w:p>
    <w:p w:rsidR="00937061" w:rsidRDefault="00CA0209">
      <w:pPr>
        <w:pStyle w:val="Standard"/>
        <w:numPr>
          <w:ilvl w:val="2"/>
          <w:numId w:val="2"/>
        </w:numPr>
        <w:tabs>
          <w:tab w:val="left" w:pos="940"/>
        </w:tabs>
        <w:ind w:left="0" w:firstLine="930"/>
        <w:jc w:val="both"/>
        <w:rPr>
          <w:sz w:val="28"/>
          <w:lang w:val="uk-UA"/>
        </w:rPr>
      </w:pPr>
      <w:r>
        <w:rPr>
          <w:sz w:val="28"/>
          <w:lang w:val="uk-UA"/>
        </w:rPr>
        <w:t>Окрема думка члена Комісії, який го</w:t>
      </w:r>
      <w:r>
        <w:rPr>
          <w:sz w:val="28"/>
          <w:lang w:val="uk-UA"/>
        </w:rPr>
        <w:t>лосував проти прийняття рішення, викладається в письмовій формі і додається до рішення Комісії.</w:t>
      </w:r>
    </w:p>
    <w:p w:rsidR="00937061" w:rsidRDefault="00937061">
      <w:pPr>
        <w:pStyle w:val="Standard"/>
        <w:tabs>
          <w:tab w:val="left" w:pos="940"/>
        </w:tabs>
        <w:ind w:firstLine="930"/>
        <w:jc w:val="both"/>
        <w:rPr>
          <w:sz w:val="28"/>
          <w:lang w:val="uk-UA"/>
        </w:rPr>
      </w:pPr>
    </w:p>
    <w:p w:rsidR="00937061" w:rsidRDefault="00CA0209">
      <w:pPr>
        <w:pStyle w:val="Standard"/>
        <w:numPr>
          <w:ilvl w:val="2"/>
          <w:numId w:val="2"/>
        </w:numPr>
        <w:tabs>
          <w:tab w:val="left" w:pos="940"/>
        </w:tabs>
        <w:ind w:left="0" w:firstLine="93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Комісія має право:</w:t>
      </w:r>
    </w:p>
    <w:p w:rsidR="00937061" w:rsidRDefault="00CA0209">
      <w:pPr>
        <w:pStyle w:val="Standard"/>
        <w:tabs>
          <w:tab w:val="left" w:pos="940"/>
        </w:tabs>
        <w:ind w:firstLine="930"/>
        <w:jc w:val="both"/>
        <w:rPr>
          <w:sz w:val="28"/>
          <w:lang w:val="uk-UA"/>
        </w:rPr>
      </w:pPr>
      <w:r>
        <w:rPr>
          <w:sz w:val="28"/>
          <w:lang w:val="uk-UA"/>
        </w:rPr>
        <w:t>- одержувати в установленому законодавством порядку необхідну їй інформацію з питань, що належать до її компетенції.</w:t>
      </w:r>
    </w:p>
    <w:p w:rsidR="00937061" w:rsidRDefault="00937061">
      <w:pPr>
        <w:pStyle w:val="Standard"/>
        <w:tabs>
          <w:tab w:val="left" w:pos="940"/>
        </w:tabs>
        <w:ind w:firstLine="930"/>
        <w:jc w:val="both"/>
        <w:rPr>
          <w:sz w:val="28"/>
          <w:lang w:val="uk-UA"/>
        </w:rPr>
      </w:pPr>
    </w:p>
    <w:p w:rsidR="00937061" w:rsidRDefault="00937061">
      <w:pPr>
        <w:pStyle w:val="Standard"/>
        <w:rPr>
          <w:sz w:val="28"/>
          <w:lang w:val="uk-UA"/>
        </w:rPr>
      </w:pPr>
    </w:p>
    <w:p w:rsidR="00937061" w:rsidRDefault="00937061">
      <w:pPr>
        <w:pStyle w:val="Standard"/>
        <w:rPr>
          <w:sz w:val="28"/>
          <w:lang w:val="uk-UA"/>
        </w:rPr>
      </w:pPr>
    </w:p>
    <w:p w:rsidR="00937061" w:rsidRDefault="00937061">
      <w:pPr>
        <w:pStyle w:val="Standard"/>
        <w:rPr>
          <w:sz w:val="28"/>
          <w:lang w:val="uk-UA"/>
        </w:rPr>
      </w:pPr>
    </w:p>
    <w:p w:rsidR="00937061" w:rsidRDefault="00CA0209">
      <w:pPr>
        <w:pStyle w:val="Standard"/>
        <w:rPr>
          <w:sz w:val="28"/>
          <w:lang w:val="uk-UA"/>
        </w:rPr>
      </w:pPr>
      <w:r>
        <w:rPr>
          <w:sz w:val="28"/>
          <w:lang w:val="uk-UA"/>
        </w:rPr>
        <w:t xml:space="preserve">Начальник служби </w:t>
      </w:r>
      <w:r>
        <w:rPr>
          <w:sz w:val="28"/>
          <w:lang w:val="uk-UA"/>
        </w:rPr>
        <w:t>у справах дітей</w:t>
      </w:r>
    </w:p>
    <w:p w:rsidR="00937061" w:rsidRDefault="00CA0209">
      <w:pPr>
        <w:pStyle w:val="Standard"/>
        <w:tabs>
          <w:tab w:val="left" w:pos="7120"/>
        </w:tabs>
        <w:spacing w:line="276" w:lineRule="auto"/>
        <w:ind w:right="-7"/>
        <w:rPr>
          <w:sz w:val="28"/>
          <w:lang w:val="uk-UA"/>
        </w:rPr>
      </w:pPr>
      <w:r>
        <w:rPr>
          <w:sz w:val="28"/>
          <w:lang w:val="uk-UA"/>
        </w:rPr>
        <w:t>районної державної адміністраці                                      Ростислав ГАВРИЛЮК</w:t>
      </w:r>
    </w:p>
    <w:p w:rsidR="00937061" w:rsidRDefault="00937061">
      <w:pPr>
        <w:pStyle w:val="Standard"/>
        <w:tabs>
          <w:tab w:val="left" w:pos="7120"/>
        </w:tabs>
        <w:spacing w:line="276" w:lineRule="auto"/>
        <w:ind w:right="-7"/>
        <w:rPr>
          <w:sz w:val="28"/>
          <w:lang w:val="uk-UA"/>
        </w:rPr>
      </w:pPr>
    </w:p>
    <w:p w:rsidR="00937061" w:rsidRDefault="00937061">
      <w:pPr>
        <w:pStyle w:val="Standard"/>
        <w:tabs>
          <w:tab w:val="left" w:pos="7120"/>
        </w:tabs>
        <w:spacing w:line="276" w:lineRule="auto"/>
        <w:ind w:right="-7"/>
        <w:rPr>
          <w:sz w:val="28"/>
          <w:lang w:val="uk-UA"/>
        </w:rPr>
      </w:pPr>
    </w:p>
    <w:p w:rsidR="00937061" w:rsidRDefault="00937061">
      <w:pPr>
        <w:pStyle w:val="Standard"/>
        <w:tabs>
          <w:tab w:val="left" w:pos="7120"/>
        </w:tabs>
        <w:spacing w:line="276" w:lineRule="auto"/>
        <w:ind w:right="-7"/>
        <w:rPr>
          <w:sz w:val="28"/>
          <w:lang w:val="uk-UA"/>
        </w:rPr>
      </w:pPr>
    </w:p>
    <w:p w:rsidR="00937061" w:rsidRDefault="00937061">
      <w:pPr>
        <w:pStyle w:val="Standard"/>
        <w:tabs>
          <w:tab w:val="left" w:pos="7120"/>
        </w:tabs>
        <w:spacing w:line="276" w:lineRule="auto"/>
        <w:ind w:right="-7"/>
        <w:rPr>
          <w:sz w:val="28"/>
          <w:lang w:val="uk-UA"/>
        </w:rPr>
      </w:pPr>
    </w:p>
    <w:p w:rsidR="00937061" w:rsidRDefault="00937061">
      <w:pPr>
        <w:pStyle w:val="Standard"/>
        <w:tabs>
          <w:tab w:val="left" w:pos="7120"/>
        </w:tabs>
        <w:spacing w:line="276" w:lineRule="auto"/>
        <w:ind w:right="-7"/>
        <w:rPr>
          <w:sz w:val="28"/>
          <w:lang w:val="uk-UA"/>
        </w:rPr>
      </w:pPr>
    </w:p>
    <w:p w:rsidR="00937061" w:rsidRDefault="00937061">
      <w:pPr>
        <w:pStyle w:val="Standard"/>
        <w:tabs>
          <w:tab w:val="left" w:pos="7120"/>
        </w:tabs>
        <w:spacing w:line="276" w:lineRule="auto"/>
        <w:ind w:right="-7"/>
        <w:rPr>
          <w:sz w:val="28"/>
          <w:lang w:val="uk-UA"/>
        </w:rPr>
      </w:pPr>
    </w:p>
    <w:p w:rsidR="00937061" w:rsidRDefault="00937061">
      <w:pPr>
        <w:pStyle w:val="Standard"/>
        <w:tabs>
          <w:tab w:val="left" w:pos="7120"/>
        </w:tabs>
        <w:spacing w:line="276" w:lineRule="auto"/>
        <w:ind w:right="-7"/>
        <w:rPr>
          <w:sz w:val="28"/>
          <w:lang w:val="uk-UA"/>
        </w:rPr>
      </w:pPr>
    </w:p>
    <w:sectPr w:rsidR="00937061">
      <w:headerReference w:type="default" r:id="rId8"/>
      <w:pgSz w:w="11906" w:h="16838"/>
      <w:pgMar w:top="1134" w:right="567" w:bottom="91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A0209">
      <w:r>
        <w:separator/>
      </w:r>
    </w:p>
  </w:endnote>
  <w:endnote w:type="continuationSeparator" w:id="0">
    <w:p w:rsidR="00000000" w:rsidRDefault="00CA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, 'Arial Unicode MS'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A0209">
      <w:r>
        <w:rPr>
          <w:color w:val="000000"/>
        </w:rPr>
        <w:separator/>
      </w:r>
    </w:p>
  </w:footnote>
  <w:footnote w:type="continuationSeparator" w:id="0">
    <w:p w:rsidR="00000000" w:rsidRDefault="00CA0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134" w:rsidRDefault="00CA020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D2C60"/>
    <w:multiLevelType w:val="multilevel"/>
    <w:tmpl w:val="1CA89E26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0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1B77EAE"/>
    <w:multiLevelType w:val="multilevel"/>
    <w:tmpl w:val="3EC69C6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3CB226B8"/>
    <w:multiLevelType w:val="multilevel"/>
    <w:tmpl w:val="583C6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8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3567BF0"/>
    <w:multiLevelType w:val="multilevel"/>
    <w:tmpl w:val="044E8DE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 w15:restartNumberingAfterBreak="0">
    <w:nsid w:val="4CEB291B"/>
    <w:multiLevelType w:val="multilevel"/>
    <w:tmpl w:val="70341A1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" w15:restartNumberingAfterBreak="0">
    <w:nsid w:val="525125DD"/>
    <w:multiLevelType w:val="multilevel"/>
    <w:tmpl w:val="8BFCA532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2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31E7FC5"/>
    <w:multiLevelType w:val="multilevel"/>
    <w:tmpl w:val="E204489A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3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DC22F61"/>
    <w:multiLevelType w:val="multilevel"/>
    <w:tmpl w:val="93C4370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8" w15:restartNumberingAfterBreak="0">
    <w:nsid w:val="743E4F9D"/>
    <w:multiLevelType w:val="multilevel"/>
    <w:tmpl w:val="1F7E8B0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37061"/>
    <w:rsid w:val="00937061"/>
    <w:rsid w:val="00CA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C17F97C-8FA6-4F91-A306-BD3DC846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uk-UA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Standard"/>
    <w:next w:val="Standard"/>
    <w:pPr>
      <w:keepNext/>
      <w:tabs>
        <w:tab w:val="left" w:pos="5315"/>
      </w:tabs>
      <w:spacing w:line="360" w:lineRule="auto"/>
      <w:jc w:val="center"/>
      <w:outlineLvl w:val="1"/>
    </w:pPr>
    <w:rPr>
      <w:rFonts w:ascii="Times New Roman CYR" w:hAnsi="Times New Roman CYR"/>
      <w:b/>
      <w:sz w:val="32"/>
      <w:lang w:val="uk-UA"/>
    </w:rPr>
  </w:style>
  <w:style w:type="paragraph" w:styleId="Heading4">
    <w:name w:val="heading 4"/>
    <w:basedOn w:val="Standard"/>
    <w:next w:val="Standard"/>
    <w:pPr>
      <w:keepNext/>
      <w:tabs>
        <w:tab w:val="left" w:pos="5315"/>
      </w:tabs>
      <w:spacing w:line="360" w:lineRule="auto"/>
      <w:jc w:val="center"/>
      <w:outlineLvl w:val="3"/>
    </w:pPr>
    <w:rPr>
      <w:rFonts w:ascii="Times New Roman CYR" w:hAnsi="Times New Roman CYR"/>
      <w:b/>
      <w:lang w:val="uk-UA"/>
    </w:rPr>
  </w:style>
  <w:style w:type="paragraph" w:styleId="Heading8">
    <w:name w:val="heading 8"/>
    <w:basedOn w:val="Standard"/>
    <w:next w:val="Standard"/>
    <w:pPr>
      <w:keepNext/>
      <w:tabs>
        <w:tab w:val="left" w:pos="4040"/>
      </w:tabs>
      <w:outlineLvl w:val="7"/>
    </w:pPr>
    <w:rPr>
      <w:sz w:val="28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val="ru-RU" w:bidi="ar-SA"/>
    </w:rPr>
  </w:style>
  <w:style w:type="paragraph" w:styleId="Title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8"/>
      <w:lang w:val="uk-UA"/>
    </w:rPr>
  </w:style>
  <w:style w:type="paragraph" w:styleId="Subtitle">
    <w:name w:val="Subtitle"/>
    <w:basedOn w:val="Title"/>
    <w:next w:val="Textbody"/>
    <w:pPr>
      <w:jc w:val="center"/>
    </w:pPr>
    <w:rPr>
      <w:i/>
      <w:iCs/>
    </w:r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">
    <w:name w:val="Название объекта"/>
    <w:basedOn w:val="Standard"/>
    <w:next w:val="Standard"/>
    <w:pPr>
      <w:tabs>
        <w:tab w:val="left" w:pos="5315"/>
      </w:tabs>
      <w:spacing w:line="360" w:lineRule="auto"/>
      <w:jc w:val="center"/>
    </w:pPr>
    <w:rPr>
      <w:b/>
      <w:sz w:val="36"/>
      <w:lang w:val="uk-UA"/>
    </w:rPr>
  </w:style>
  <w:style w:type="paragraph" w:customStyle="1" w:styleId="Textbodyindent">
    <w:name w:val="Text body indent"/>
    <w:basedOn w:val="Standard"/>
    <w:pPr>
      <w:tabs>
        <w:tab w:val="left" w:pos="4040"/>
      </w:tabs>
      <w:ind w:firstLine="545"/>
    </w:pPr>
    <w:rPr>
      <w:sz w:val="28"/>
      <w:lang w:val="uk-UA"/>
    </w:rPr>
  </w:style>
  <w:style w:type="paragraph" w:customStyle="1" w:styleId="3">
    <w:name w:val="Основной текст с отступом 3"/>
    <w:basedOn w:val="Standard"/>
    <w:pPr>
      <w:ind w:right="-7" w:firstLine="851"/>
      <w:jc w:val="both"/>
    </w:pPr>
    <w:rPr>
      <w:sz w:val="28"/>
      <w:lang w:val="uk-UA"/>
    </w:rPr>
  </w:style>
  <w:style w:type="paragraph" w:customStyle="1" w:styleId="2">
    <w:name w:val="Основной текст с отступом 2"/>
    <w:basedOn w:val="Standard"/>
    <w:pPr>
      <w:ind w:right="-6" w:firstLine="900"/>
      <w:jc w:val="both"/>
    </w:pPr>
    <w:rPr>
      <w:sz w:val="28"/>
      <w:szCs w:val="28"/>
      <w:lang w:val="uk-UA"/>
    </w:rPr>
  </w:style>
  <w:style w:type="paragraph" w:customStyle="1" w:styleId="a0">
    <w:name w:val="Схема документа"/>
    <w:basedOn w:val="Standard"/>
    <w:pPr>
      <w:shd w:val="clear" w:color="auto" w:fill="000080"/>
    </w:pPr>
    <w:rPr>
      <w:rFonts w:ascii="Tahoma" w:hAnsi="Tahoma" w:cs="Tahoma"/>
    </w:rPr>
  </w:style>
  <w:style w:type="paragraph" w:customStyle="1" w:styleId="a1">
    <w:name w:val="Нормальний текст"/>
    <w:basedOn w:val="Standard"/>
    <w:pPr>
      <w:spacing w:before="120"/>
      <w:ind w:firstLine="567"/>
    </w:pPr>
    <w:rPr>
      <w:lang w:val="uk-UA"/>
    </w:r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a2">
    <w:name w:val="Основной шрифт абзаца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877-2017-&#1087;#n6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5099</Characters>
  <Application>Microsoft Office Word</Application>
  <DocSecurity>4</DocSecurity>
  <Lines>42</Lines>
  <Paragraphs>11</Paragraphs>
  <ScaleCrop>false</ScaleCrop>
  <Company>Organization</Company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word2</cp:lastModifiedBy>
  <cp:revision>2</cp:revision>
  <cp:lastPrinted>2020-09-02T10:48:00Z</cp:lastPrinted>
  <dcterms:created xsi:type="dcterms:W3CDTF">2020-09-04T12:36:00Z</dcterms:created>
  <dcterms:modified xsi:type="dcterms:W3CDTF">2020-09-04T12:36:00Z</dcterms:modified>
</cp:coreProperties>
</file>