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0" w:rsidRDefault="00093990" w:rsidP="00EC5CCE">
      <w:pPr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Додаток 5</w:t>
      </w:r>
    </w:p>
    <w:p w:rsidR="00093990" w:rsidRDefault="00093990" w:rsidP="0009399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до розпорядження голови</w:t>
      </w:r>
    </w:p>
    <w:p w:rsidR="00093990" w:rsidRDefault="00093990" w:rsidP="00093990">
      <w:pPr>
        <w:rPr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                                   </w:t>
      </w:r>
      <w:r>
        <w:rPr>
          <w:szCs w:val="28"/>
          <w:lang w:val="uk-UA"/>
        </w:rPr>
        <w:t>райдержадміністрації</w:t>
      </w:r>
    </w:p>
    <w:p w:rsidR="00093990" w:rsidRDefault="00093990" w:rsidP="0009399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23.04.2021 № 162</w:t>
      </w:r>
    </w:p>
    <w:p w:rsidR="00093990" w:rsidRDefault="00093990" w:rsidP="00093990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</w:t>
      </w:r>
    </w:p>
    <w:p w:rsidR="00093990" w:rsidRDefault="00093990" w:rsidP="00093990">
      <w:pPr>
        <w:jc w:val="center"/>
        <w:rPr>
          <w:color w:val="FF0000"/>
          <w:szCs w:val="28"/>
          <w:lang w:val="uk-UA"/>
        </w:rPr>
      </w:pPr>
      <w:r>
        <w:rPr>
          <w:color w:val="FF0000"/>
          <w:szCs w:val="28"/>
          <w:lang w:val="uk-UA"/>
        </w:rPr>
        <w:t xml:space="preserve">                                               </w:t>
      </w:r>
    </w:p>
    <w:p w:rsidR="00093990" w:rsidRDefault="00093990" w:rsidP="00093990">
      <w:pPr>
        <w:tabs>
          <w:tab w:val="left" w:pos="2535"/>
        </w:tabs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СКЛАД</w:t>
      </w:r>
    </w:p>
    <w:p w:rsidR="00093990" w:rsidRDefault="00093990" w:rsidP="0009399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робочої групи з питань проведення перевірки наявності волоконно-оптичних мереж у населених пунктах територіальних громад, щодо </w:t>
      </w:r>
    </w:p>
    <w:p w:rsidR="00093990" w:rsidRDefault="00093990" w:rsidP="0009399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яких подані попередні заявки про надання субвенції</w:t>
      </w:r>
    </w:p>
    <w:p w:rsidR="00093990" w:rsidRDefault="00093990" w:rsidP="00093990">
      <w:pPr>
        <w:jc w:val="center"/>
        <w:rPr>
          <w:b/>
          <w:szCs w:val="28"/>
          <w:lang w:val="uk-UA"/>
        </w:rPr>
      </w:pPr>
    </w:p>
    <w:p w:rsidR="00093990" w:rsidRDefault="00093990" w:rsidP="00093990">
      <w:pPr>
        <w:tabs>
          <w:tab w:val="left" w:pos="3255"/>
        </w:tabs>
        <w:jc w:val="center"/>
        <w:rPr>
          <w:b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503"/>
        <w:gridCol w:w="286"/>
        <w:gridCol w:w="4817"/>
      </w:tblGrid>
      <w:tr w:rsidR="00093990" w:rsidRPr="00EC5CCE" w:rsidTr="00DD3431">
        <w:trPr>
          <w:trHeight w:val="7597"/>
        </w:trPr>
        <w:tc>
          <w:tcPr>
            <w:tcW w:w="4503" w:type="dxa"/>
          </w:tcPr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КИШЕНКО</w:t>
            </w: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Анатолійович</w:t>
            </w:r>
          </w:p>
          <w:p w:rsidR="00093990" w:rsidRDefault="00093990" w:rsidP="00DD3431">
            <w:pPr>
              <w:rPr>
                <w:color w:val="000000"/>
                <w:szCs w:val="28"/>
                <w:lang w:val="uk-UA"/>
              </w:rPr>
            </w:pPr>
          </w:p>
          <w:p w:rsidR="00093990" w:rsidRDefault="00093990" w:rsidP="00DD3431">
            <w:pPr>
              <w:rPr>
                <w:color w:val="000000"/>
                <w:szCs w:val="28"/>
                <w:lang w:val="uk-UA"/>
              </w:rPr>
            </w:pPr>
          </w:p>
          <w:p w:rsidR="00093990" w:rsidRDefault="00093990" w:rsidP="00DD3431">
            <w:pPr>
              <w:rPr>
                <w:color w:val="000000"/>
                <w:szCs w:val="28"/>
                <w:lang w:val="uk-UA"/>
              </w:rPr>
            </w:pPr>
          </w:p>
          <w:p w:rsidR="00093990" w:rsidRDefault="00093990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МИСАНЕЦЬ</w:t>
            </w:r>
          </w:p>
          <w:p w:rsidR="00093990" w:rsidRDefault="00093990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Наталія Володимирівна</w:t>
            </w: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РУДКІВСЬКИЙ </w:t>
            </w: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 Петрович</w:t>
            </w:r>
          </w:p>
        </w:tc>
        <w:tc>
          <w:tcPr>
            <w:tcW w:w="286" w:type="dxa"/>
          </w:tcPr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left" w:pos="3255"/>
              </w:tabs>
              <w:rPr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093990" w:rsidRDefault="0009399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управління архітектури, містобудування, інфраструктури, житлово-комунального господарства та екології райдержадміністрації</w:t>
            </w:r>
          </w:p>
          <w:p w:rsidR="00093990" w:rsidRDefault="0009399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093990" w:rsidRDefault="00093990" w:rsidP="00DD3431">
            <w:pPr>
              <w:tabs>
                <w:tab w:val="left" w:pos="3690"/>
              </w:tabs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райдержадміністрації,</w:t>
            </w:r>
          </w:p>
          <w:p w:rsidR="00093990" w:rsidRDefault="0009399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</w:p>
          <w:p w:rsidR="00093990" w:rsidRDefault="00093990" w:rsidP="00DD3431">
            <w:pPr>
              <w:tabs>
                <w:tab w:val="center" w:pos="4677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провідний спеціаліст відділу економіки, інвестицій, інфраструктури, житлово-комунального господарства, комунальної власності, містобудування та архітектури </w:t>
            </w:r>
            <w:proofErr w:type="spellStart"/>
            <w:r>
              <w:rPr>
                <w:szCs w:val="28"/>
                <w:lang w:val="uk-UA"/>
              </w:rPr>
              <w:t>Вирівської</w:t>
            </w:r>
            <w:proofErr w:type="spellEnd"/>
            <w:r>
              <w:rPr>
                <w:szCs w:val="28"/>
                <w:lang w:val="uk-UA"/>
              </w:rPr>
              <w:t xml:space="preserve"> сільської ради</w:t>
            </w:r>
          </w:p>
        </w:tc>
      </w:tr>
      <w:tr w:rsidR="00093990" w:rsidTr="00DD3431">
        <w:trPr>
          <w:trHeight w:val="1298"/>
        </w:trPr>
        <w:tc>
          <w:tcPr>
            <w:tcW w:w="4503" w:type="dxa"/>
            <w:hideMark/>
          </w:tcPr>
          <w:p w:rsidR="00093990" w:rsidRDefault="00093990" w:rsidP="00DD3431">
            <w:pPr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Адміністратор відділу </w:t>
            </w:r>
            <w:r>
              <w:rPr>
                <w:szCs w:val="28"/>
                <w:lang w:val="uk-UA"/>
              </w:rPr>
              <w:t xml:space="preserve">цифрового розвитку, цифрових трансформацій і </w:t>
            </w:r>
            <w:proofErr w:type="spellStart"/>
            <w:r>
              <w:rPr>
                <w:szCs w:val="28"/>
                <w:lang w:val="uk-UA"/>
              </w:rPr>
              <w:t>цифровізації</w:t>
            </w:r>
            <w:proofErr w:type="spellEnd"/>
            <w:r>
              <w:rPr>
                <w:szCs w:val="28"/>
                <w:lang w:val="uk-UA"/>
              </w:rPr>
              <w:t xml:space="preserve"> та організації діяльності центрів надання адміністративних послуг райдержадміністрації</w:t>
            </w:r>
          </w:p>
        </w:tc>
        <w:tc>
          <w:tcPr>
            <w:tcW w:w="286" w:type="dxa"/>
          </w:tcPr>
          <w:p w:rsidR="00093990" w:rsidRDefault="00093990" w:rsidP="00DD3431">
            <w:pPr>
              <w:tabs>
                <w:tab w:val="left" w:pos="3255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4817" w:type="dxa"/>
          </w:tcPr>
          <w:p w:rsidR="00093990" w:rsidRDefault="00093990" w:rsidP="00DD3431">
            <w:pPr>
              <w:rPr>
                <w:b/>
                <w:szCs w:val="28"/>
                <w:lang w:val="uk-UA"/>
              </w:rPr>
            </w:pPr>
          </w:p>
          <w:p w:rsidR="00093990" w:rsidRDefault="00093990" w:rsidP="00DD3431">
            <w:pPr>
              <w:rPr>
                <w:b/>
                <w:szCs w:val="28"/>
                <w:lang w:val="uk-UA"/>
              </w:rPr>
            </w:pPr>
          </w:p>
          <w:p w:rsidR="00093990" w:rsidRDefault="00093990" w:rsidP="00DD3431">
            <w:pPr>
              <w:rPr>
                <w:b/>
                <w:szCs w:val="28"/>
                <w:lang w:val="uk-UA"/>
              </w:rPr>
            </w:pPr>
          </w:p>
          <w:p w:rsidR="00093990" w:rsidRDefault="00093990" w:rsidP="00DD3431">
            <w:pPr>
              <w:rPr>
                <w:color w:val="000000"/>
                <w:szCs w:val="28"/>
                <w:lang w:val="uk-UA"/>
              </w:rPr>
            </w:pPr>
          </w:p>
          <w:p w:rsidR="00093990" w:rsidRDefault="00093990" w:rsidP="00DD3431">
            <w:pPr>
              <w:ind w:left="708" w:firstLine="708"/>
              <w:rPr>
                <w:color w:val="000000"/>
                <w:szCs w:val="28"/>
                <w:lang w:val="uk-UA"/>
              </w:rPr>
            </w:pPr>
          </w:p>
          <w:p w:rsidR="00093990" w:rsidRDefault="00093990" w:rsidP="00DD3431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                         Наталія МИСАНЕЦЬ</w:t>
            </w:r>
          </w:p>
        </w:tc>
      </w:tr>
    </w:tbl>
    <w:p w:rsidR="00B0765E" w:rsidRPr="00093990" w:rsidRDefault="00B0765E" w:rsidP="00093990">
      <w:pPr>
        <w:rPr>
          <w:sz w:val="2"/>
          <w:szCs w:val="2"/>
        </w:rPr>
      </w:pPr>
    </w:p>
    <w:sectPr w:rsidR="00B0765E" w:rsidRPr="00093990" w:rsidSect="00B0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50"/>
    <w:rsid w:val="00093990"/>
    <w:rsid w:val="001E6AFC"/>
    <w:rsid w:val="00337050"/>
    <w:rsid w:val="00A071D1"/>
    <w:rsid w:val="00AD4319"/>
    <w:rsid w:val="00B0765E"/>
    <w:rsid w:val="00C80837"/>
    <w:rsid w:val="00EC5CCE"/>
    <w:rsid w:val="00F6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2021-05-13T07:02:00Z</dcterms:created>
  <dcterms:modified xsi:type="dcterms:W3CDTF">2021-05-13T07:05:00Z</dcterms:modified>
</cp:coreProperties>
</file>